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80A" w:rsidRDefault="00972C92">
      <w:pPr>
        <w:pStyle w:val="10"/>
        <w:framePr w:w="9542" w:h="8761" w:hRule="exact" w:wrap="none" w:vAnchor="page" w:hAnchor="page" w:x="1321" w:y="1052"/>
        <w:shd w:val="clear" w:color="auto" w:fill="auto"/>
        <w:spacing w:after="166"/>
        <w:ind w:right="300"/>
      </w:pPr>
      <w:bookmarkStart w:id="0" w:name="bookmark0"/>
      <w:r>
        <w:t>Обороты товаров (работ, услуг), производимых субъектами</w:t>
      </w:r>
      <w:r>
        <w:br/>
        <w:t>малого и среднего предпринимательства</w:t>
      </w:r>
      <w:bookmarkEnd w:id="0"/>
    </w:p>
    <w:p w:rsidR="0067180A" w:rsidRDefault="00972C92">
      <w:pPr>
        <w:pStyle w:val="20"/>
        <w:framePr w:w="9542" w:h="8761" w:hRule="exact" w:wrap="none" w:vAnchor="page" w:hAnchor="page" w:x="1321" w:y="1052"/>
        <w:shd w:val="clear" w:color="auto" w:fill="auto"/>
        <w:spacing w:before="0" w:after="205"/>
        <w:ind w:left="400" w:firstLine="0"/>
      </w:pPr>
      <w:r>
        <w:t xml:space="preserve">Все субъекты малого и среднего предпринимательства на территории МО </w:t>
      </w:r>
      <w:r w:rsidR="006D42E1">
        <w:t>Приреченс</w:t>
      </w:r>
      <w:r>
        <w:t xml:space="preserve">кий сельсовет применяю ЕНВД, поэтому не ведут учет по оборотам товаров (работ, </w:t>
      </w:r>
      <w:r>
        <w:t>услуг).</w:t>
      </w:r>
    </w:p>
    <w:p w:rsidR="0067180A" w:rsidRDefault="00972C92">
      <w:pPr>
        <w:pStyle w:val="20"/>
        <w:framePr w:w="9542" w:h="8761" w:hRule="exact" w:wrap="none" w:vAnchor="page" w:hAnchor="page" w:x="1321" w:y="1052"/>
        <w:shd w:val="clear" w:color="auto" w:fill="auto"/>
        <w:spacing w:before="0" w:after="240" w:line="288" w:lineRule="exact"/>
        <w:ind w:left="400" w:firstLine="0"/>
      </w:pPr>
      <w:r>
        <w:rPr>
          <w:rStyle w:val="21"/>
        </w:rPr>
        <w:t>При исчислении и уплате ЕНВД размер реально полученного дохода значения не имеет, налогоплательщики руководствуются размером вмененного им дохода, который установлен Налоговым кодексом РФ.</w:t>
      </w:r>
    </w:p>
    <w:p w:rsidR="0067180A" w:rsidRDefault="00972C92">
      <w:pPr>
        <w:pStyle w:val="20"/>
        <w:framePr w:w="9542" w:h="8761" w:hRule="exact" w:wrap="none" w:vAnchor="page" w:hAnchor="page" w:x="1321" w:y="1052"/>
        <w:shd w:val="clear" w:color="auto" w:fill="auto"/>
        <w:spacing w:before="0" w:after="0" w:line="288" w:lineRule="exact"/>
        <w:ind w:left="400" w:firstLine="0"/>
      </w:pPr>
      <w:r>
        <w:rPr>
          <w:rStyle w:val="21"/>
        </w:rPr>
        <w:t>ЕНВД применяется в отношении отдельных видов предпринимател</w:t>
      </w:r>
      <w:r>
        <w:rPr>
          <w:rStyle w:val="21"/>
        </w:rPr>
        <w:t xml:space="preserve">ьской деятельности </w:t>
      </w:r>
      <w:hyperlink r:id="rId7" w:history="1">
        <w:r>
          <w:rPr>
            <w:rStyle w:val="a3"/>
          </w:rPr>
          <w:t>(п.2 ст.346.26 НК РФ)</w:t>
        </w:r>
      </w:hyperlink>
      <w:r>
        <w:rPr>
          <w:rStyle w:val="21"/>
        </w:rPr>
        <w:t>:</w:t>
      </w:r>
    </w:p>
    <w:p w:rsidR="0067180A" w:rsidRDefault="00972C92" w:rsidP="006D42E1">
      <w:pPr>
        <w:pStyle w:val="20"/>
        <w:framePr w:w="9542" w:h="8761" w:hRule="exact" w:wrap="none" w:vAnchor="page" w:hAnchor="page" w:x="1321" w:y="105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jc w:val="both"/>
      </w:pPr>
      <w:r>
        <w:rPr>
          <w:rStyle w:val="21"/>
        </w:rPr>
        <w:t>розничная торговля;</w:t>
      </w:r>
    </w:p>
    <w:p w:rsidR="0067180A" w:rsidRDefault="00972C92" w:rsidP="006D42E1">
      <w:pPr>
        <w:pStyle w:val="20"/>
        <w:framePr w:w="9542" w:h="8761" w:hRule="exact" w:wrap="none" w:vAnchor="page" w:hAnchor="page" w:x="1321" w:y="105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0" w:line="240" w:lineRule="auto"/>
        <w:ind w:firstLine="0"/>
        <w:jc w:val="both"/>
      </w:pPr>
      <w:r>
        <w:rPr>
          <w:rStyle w:val="21"/>
        </w:rPr>
        <w:t>бытовые, ветеринарные услуги;</w:t>
      </w:r>
    </w:p>
    <w:p w:rsidR="0067180A" w:rsidRDefault="00972C92" w:rsidP="006D42E1">
      <w:pPr>
        <w:pStyle w:val="20"/>
        <w:framePr w:w="9542" w:h="8761" w:hRule="exact" w:wrap="none" w:vAnchor="page" w:hAnchor="page" w:x="1321" w:y="1052"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1" w:line="240" w:lineRule="auto"/>
        <w:ind w:left="400"/>
      </w:pPr>
      <w:bookmarkStart w:id="1" w:name="_GoBack"/>
      <w:bookmarkEnd w:id="1"/>
      <w:r>
        <w:rPr>
          <w:rStyle w:val="21"/>
        </w:rPr>
        <w:t>услуги по передаче во временное пользование торговых мест, земельных участков;</w:t>
      </w:r>
    </w:p>
    <w:p w:rsidR="0067180A" w:rsidRDefault="0067180A">
      <w:pPr>
        <w:rPr>
          <w:sz w:val="2"/>
          <w:szCs w:val="2"/>
        </w:rPr>
      </w:pPr>
    </w:p>
    <w:sectPr w:rsidR="006718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92" w:rsidRDefault="00972C92">
      <w:r>
        <w:separator/>
      </w:r>
    </w:p>
  </w:endnote>
  <w:endnote w:type="continuationSeparator" w:id="0">
    <w:p w:rsidR="00972C92" w:rsidRDefault="0097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92" w:rsidRDefault="00972C92"/>
  </w:footnote>
  <w:footnote w:type="continuationSeparator" w:id="0">
    <w:p w:rsidR="00972C92" w:rsidRDefault="00972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40E4F"/>
    <w:multiLevelType w:val="multilevel"/>
    <w:tmpl w:val="2A38F63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0A"/>
    <w:rsid w:val="0067180A"/>
    <w:rsid w:val="006D42E1"/>
    <w:rsid w:val="0097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31E2"/>
  <w15:docId w15:val="{95CFC77E-9A0C-47EA-9B73-331FE90E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451" w:lineRule="exact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120" w:line="394" w:lineRule="exact"/>
      <w:ind w:hanging="400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8045f96675a46e450a56337fe2292827/%23block_10042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2020-04-14T06:59:00Z</dcterms:created>
  <dcterms:modified xsi:type="dcterms:W3CDTF">2020-04-14T07:02:00Z</dcterms:modified>
</cp:coreProperties>
</file>