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B2" w:rsidRPr="00375784" w:rsidRDefault="00000EB2" w:rsidP="00000EB2">
      <w:pPr>
        <w:pStyle w:val="aff8"/>
        <w:rPr>
          <w:rFonts w:ascii="Arial" w:hAnsi="Arial" w:cs="Arial"/>
          <w:b/>
          <w:sz w:val="24"/>
          <w:szCs w:val="24"/>
        </w:rPr>
      </w:pPr>
      <w:r w:rsidRPr="0037578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00EB2" w:rsidRPr="00375784" w:rsidRDefault="00000EB2" w:rsidP="00000EB2">
      <w:pPr>
        <w:ind w:firstLine="0"/>
        <w:jc w:val="center"/>
        <w:rPr>
          <w:b/>
          <w:sz w:val="24"/>
          <w:szCs w:val="24"/>
        </w:rPr>
      </w:pPr>
      <w:r w:rsidRPr="00375784">
        <w:rPr>
          <w:b/>
          <w:sz w:val="24"/>
          <w:szCs w:val="24"/>
        </w:rPr>
        <w:t xml:space="preserve">АДМИНИСТРАЦИЯ </w:t>
      </w:r>
      <w:proofErr w:type="gramStart"/>
      <w:r w:rsidRPr="00375784">
        <w:rPr>
          <w:b/>
          <w:sz w:val="24"/>
          <w:szCs w:val="24"/>
        </w:rPr>
        <w:t>ПРИРЕЧЕНСКОГО  СЕЛЬСОВЕТА</w:t>
      </w:r>
      <w:proofErr w:type="gramEnd"/>
    </w:p>
    <w:p w:rsidR="00000EB2" w:rsidRPr="00375784" w:rsidRDefault="00000EB2" w:rsidP="00000EB2">
      <w:pPr>
        <w:ind w:firstLine="0"/>
        <w:jc w:val="center"/>
        <w:rPr>
          <w:b/>
          <w:sz w:val="24"/>
          <w:szCs w:val="24"/>
        </w:rPr>
      </w:pPr>
      <w:r w:rsidRPr="00375784">
        <w:rPr>
          <w:b/>
          <w:sz w:val="24"/>
          <w:szCs w:val="24"/>
        </w:rPr>
        <w:t>УЖУРСКОГО РАЙОНА КРАСНОЯРСКОГО КРАЯ</w:t>
      </w:r>
    </w:p>
    <w:p w:rsidR="00000EB2" w:rsidRPr="00375784" w:rsidRDefault="00000EB2" w:rsidP="00000EB2">
      <w:pPr>
        <w:rPr>
          <w:b/>
          <w:sz w:val="24"/>
          <w:szCs w:val="24"/>
        </w:rPr>
      </w:pPr>
    </w:p>
    <w:p w:rsidR="00000EB2" w:rsidRPr="00375784" w:rsidRDefault="00000EB2" w:rsidP="00000EB2">
      <w:pPr>
        <w:ind w:firstLine="0"/>
        <w:jc w:val="center"/>
        <w:rPr>
          <w:b/>
          <w:sz w:val="24"/>
          <w:szCs w:val="24"/>
        </w:rPr>
      </w:pPr>
      <w:r w:rsidRPr="00375784">
        <w:rPr>
          <w:b/>
          <w:sz w:val="24"/>
          <w:szCs w:val="24"/>
        </w:rPr>
        <w:t>ПОСТАНОВЛЕНИЕ</w:t>
      </w:r>
    </w:p>
    <w:p w:rsidR="00000EB2" w:rsidRPr="00375784" w:rsidRDefault="00000EB2" w:rsidP="00000EB2">
      <w:pPr>
        <w:shd w:val="clear" w:color="auto" w:fill="FFFFFF"/>
        <w:rPr>
          <w:b/>
          <w:sz w:val="24"/>
          <w:szCs w:val="24"/>
        </w:rPr>
      </w:pPr>
    </w:p>
    <w:p w:rsidR="00000EB2" w:rsidRPr="00375784" w:rsidRDefault="00000EB2" w:rsidP="00000EB2">
      <w:pPr>
        <w:shd w:val="clear" w:color="auto" w:fill="FFFFFF"/>
        <w:tabs>
          <w:tab w:val="left" w:pos="10065"/>
        </w:tabs>
        <w:ind w:firstLine="0"/>
        <w:rPr>
          <w:color w:val="000000"/>
          <w:sz w:val="24"/>
          <w:szCs w:val="24"/>
        </w:rPr>
      </w:pPr>
      <w:r w:rsidRPr="00375784">
        <w:rPr>
          <w:color w:val="000000"/>
          <w:sz w:val="24"/>
          <w:szCs w:val="24"/>
        </w:rPr>
        <w:t xml:space="preserve"> 0</w:t>
      </w:r>
      <w:r w:rsidR="00152BB3" w:rsidRPr="00375784">
        <w:rPr>
          <w:color w:val="000000"/>
          <w:sz w:val="24"/>
          <w:szCs w:val="24"/>
        </w:rPr>
        <w:t>9</w:t>
      </w:r>
      <w:r w:rsidRPr="00375784">
        <w:rPr>
          <w:color w:val="000000"/>
          <w:sz w:val="24"/>
          <w:szCs w:val="24"/>
        </w:rPr>
        <w:t>.0</w:t>
      </w:r>
      <w:r w:rsidR="00152BB3" w:rsidRPr="00375784">
        <w:rPr>
          <w:color w:val="000000"/>
          <w:sz w:val="24"/>
          <w:szCs w:val="24"/>
        </w:rPr>
        <w:t>7</w:t>
      </w:r>
      <w:r w:rsidRPr="00375784">
        <w:rPr>
          <w:color w:val="000000"/>
          <w:sz w:val="24"/>
          <w:szCs w:val="24"/>
        </w:rPr>
        <w:t xml:space="preserve">.2019г.                            </w:t>
      </w:r>
      <w:r w:rsidRPr="00375784">
        <w:rPr>
          <w:color w:val="000000"/>
          <w:spacing w:val="-3"/>
          <w:sz w:val="24"/>
          <w:szCs w:val="24"/>
        </w:rPr>
        <w:t xml:space="preserve">п. Приреченск </w:t>
      </w:r>
      <w:r w:rsidRPr="00375784">
        <w:rPr>
          <w:color w:val="000000"/>
          <w:sz w:val="24"/>
          <w:szCs w:val="24"/>
        </w:rPr>
        <w:t xml:space="preserve">                                     № </w:t>
      </w:r>
      <w:r w:rsidR="00DD0576" w:rsidRPr="00375784">
        <w:rPr>
          <w:color w:val="000000"/>
          <w:sz w:val="24"/>
          <w:szCs w:val="24"/>
        </w:rPr>
        <w:t>3</w:t>
      </w:r>
      <w:r w:rsidR="00152BB3" w:rsidRPr="00375784">
        <w:rPr>
          <w:color w:val="000000"/>
          <w:sz w:val="24"/>
          <w:szCs w:val="24"/>
        </w:rPr>
        <w:t>9</w:t>
      </w:r>
    </w:p>
    <w:p w:rsidR="003C151E" w:rsidRPr="00375784" w:rsidRDefault="003C151E" w:rsidP="003C151E">
      <w:pPr>
        <w:pStyle w:val="ConsPlusTitle"/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:rsidR="003C151E" w:rsidRPr="00375784" w:rsidRDefault="003C151E" w:rsidP="003C151E">
      <w:pPr>
        <w:pStyle w:val="ConsPlusTitle"/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:rsidR="00FE5564" w:rsidRPr="00375784" w:rsidRDefault="00FE5564" w:rsidP="003530C5">
      <w:pPr>
        <w:widowControl/>
        <w:ind w:firstLine="0"/>
        <w:rPr>
          <w:rFonts w:eastAsiaTheme="minorEastAsia"/>
          <w:sz w:val="24"/>
          <w:szCs w:val="24"/>
        </w:rPr>
      </w:pPr>
      <w:r w:rsidRPr="00375784">
        <w:rPr>
          <w:rFonts w:eastAsiaTheme="minorHAnsi"/>
          <w:sz w:val="24"/>
          <w:szCs w:val="24"/>
          <w:lang w:eastAsia="en-US"/>
        </w:rPr>
        <w:t xml:space="preserve">Об утверждении </w:t>
      </w:r>
      <w:r w:rsidR="00152BB3" w:rsidRPr="00375784">
        <w:rPr>
          <w:rFonts w:eastAsiaTheme="minorHAnsi"/>
          <w:sz w:val="24"/>
          <w:szCs w:val="24"/>
          <w:lang w:eastAsia="en-US"/>
        </w:rPr>
        <w:t>программы производственного контроля качества воды администрации Приреченского сельсовета на 2019-2024гг., для одиночного водозабора подземных вод № 725</w:t>
      </w:r>
    </w:p>
    <w:p w:rsidR="00154751" w:rsidRPr="00375784" w:rsidRDefault="00154751" w:rsidP="00FE5564">
      <w:pPr>
        <w:widowControl/>
        <w:ind w:firstLine="709"/>
        <w:rPr>
          <w:rFonts w:eastAsiaTheme="minorEastAsia"/>
          <w:sz w:val="24"/>
          <w:szCs w:val="24"/>
        </w:rPr>
      </w:pPr>
    </w:p>
    <w:p w:rsidR="00FE5564" w:rsidRPr="00375784" w:rsidRDefault="00FE5564" w:rsidP="00FE5564">
      <w:pPr>
        <w:widowControl/>
        <w:ind w:firstLine="709"/>
        <w:rPr>
          <w:rFonts w:eastAsiaTheme="minorEastAsia"/>
          <w:sz w:val="24"/>
          <w:szCs w:val="24"/>
        </w:rPr>
      </w:pPr>
      <w:r w:rsidRPr="00375784">
        <w:rPr>
          <w:rFonts w:eastAsiaTheme="minorEastAsia"/>
          <w:sz w:val="24"/>
          <w:szCs w:val="24"/>
        </w:rPr>
        <w:t>В соответствии с Федеральным законом от 06.10. 2003 № 131-ФЗ «Об общих принципах организации местного самоуправления в Российс</w:t>
      </w:r>
      <w:r w:rsidR="00152BB3" w:rsidRPr="00375784">
        <w:rPr>
          <w:rFonts w:eastAsiaTheme="minorEastAsia"/>
          <w:sz w:val="24"/>
          <w:szCs w:val="24"/>
        </w:rPr>
        <w:t xml:space="preserve">кой Федерации», руководствуясь </w:t>
      </w:r>
      <w:r w:rsidRPr="00375784">
        <w:rPr>
          <w:rFonts w:eastAsiaTheme="minorEastAsia"/>
          <w:sz w:val="24"/>
          <w:szCs w:val="24"/>
        </w:rPr>
        <w:t>Устав</w:t>
      </w:r>
      <w:r w:rsidR="00152BB3" w:rsidRPr="00375784">
        <w:rPr>
          <w:rFonts w:eastAsiaTheme="minorEastAsia"/>
          <w:sz w:val="24"/>
          <w:szCs w:val="24"/>
        </w:rPr>
        <w:t>ом</w:t>
      </w:r>
      <w:r w:rsidRPr="00375784">
        <w:rPr>
          <w:rFonts w:eastAsiaTheme="minorEastAsia"/>
          <w:sz w:val="24"/>
          <w:szCs w:val="24"/>
        </w:rPr>
        <w:t xml:space="preserve"> </w:t>
      </w:r>
      <w:r w:rsidR="003530C5" w:rsidRPr="00375784">
        <w:rPr>
          <w:rFonts w:eastAsiaTheme="minorEastAsia"/>
          <w:sz w:val="24"/>
          <w:szCs w:val="24"/>
        </w:rPr>
        <w:t>Приреченс</w:t>
      </w:r>
      <w:r w:rsidR="00154751" w:rsidRPr="00375784">
        <w:rPr>
          <w:rFonts w:eastAsiaTheme="minorEastAsia"/>
          <w:sz w:val="24"/>
          <w:szCs w:val="24"/>
        </w:rPr>
        <w:t>кого сельсовета</w:t>
      </w:r>
      <w:r w:rsidRPr="00375784">
        <w:rPr>
          <w:rFonts w:eastAsiaTheme="minorEastAsia"/>
          <w:sz w:val="24"/>
          <w:szCs w:val="24"/>
        </w:rPr>
        <w:t>, ПОСТАНОВЛЯЮ</w:t>
      </w:r>
      <w:r w:rsidRPr="00375784">
        <w:rPr>
          <w:rFonts w:eastAsiaTheme="minorEastAsia"/>
          <w:i/>
          <w:sz w:val="24"/>
          <w:szCs w:val="24"/>
        </w:rPr>
        <w:t>:</w:t>
      </w:r>
    </w:p>
    <w:p w:rsidR="00FE5564" w:rsidRPr="00375784" w:rsidRDefault="00FE5564" w:rsidP="00FE5564">
      <w:pPr>
        <w:widowControl/>
        <w:autoSpaceDE/>
        <w:autoSpaceDN/>
        <w:adjustRightInd/>
        <w:ind w:firstLine="709"/>
        <w:rPr>
          <w:rFonts w:eastAsiaTheme="minorEastAsia"/>
          <w:sz w:val="24"/>
          <w:szCs w:val="24"/>
        </w:rPr>
      </w:pPr>
      <w:r w:rsidRPr="00375784">
        <w:rPr>
          <w:rFonts w:eastAsiaTheme="minorEastAsia"/>
          <w:sz w:val="24"/>
          <w:szCs w:val="24"/>
        </w:rPr>
        <w:t xml:space="preserve">1. Утвердить </w:t>
      </w:r>
      <w:r w:rsidR="00152BB3" w:rsidRPr="00375784">
        <w:rPr>
          <w:rFonts w:eastAsiaTheme="minorHAnsi"/>
          <w:sz w:val="24"/>
          <w:szCs w:val="24"/>
          <w:lang w:eastAsia="en-US"/>
        </w:rPr>
        <w:t>программу производственного контроля качества воды администрации Приреченского сельсовета на 2019-2024гг., для одиночного водозабора подземных вод № 725</w:t>
      </w:r>
      <w:r w:rsidR="00E2550F" w:rsidRPr="00375784">
        <w:rPr>
          <w:rFonts w:eastAsiaTheme="minorEastAsia"/>
          <w:sz w:val="24"/>
          <w:szCs w:val="24"/>
        </w:rPr>
        <w:t xml:space="preserve"> согласно Приложению</w:t>
      </w:r>
      <w:r w:rsidRPr="00375784">
        <w:rPr>
          <w:rFonts w:eastAsiaTheme="minorEastAsia"/>
          <w:sz w:val="24"/>
          <w:szCs w:val="24"/>
        </w:rPr>
        <w:t>.</w:t>
      </w:r>
    </w:p>
    <w:p w:rsidR="00FE5564" w:rsidRPr="00375784" w:rsidRDefault="00FE5564" w:rsidP="00FE5564">
      <w:pPr>
        <w:widowControl/>
        <w:autoSpaceDE/>
        <w:autoSpaceDN/>
        <w:adjustRightInd/>
        <w:ind w:firstLine="709"/>
        <w:rPr>
          <w:rFonts w:eastAsiaTheme="minorEastAsia"/>
          <w:i/>
          <w:sz w:val="24"/>
          <w:szCs w:val="24"/>
        </w:rPr>
      </w:pPr>
      <w:r w:rsidRPr="00375784">
        <w:rPr>
          <w:rFonts w:eastAsiaTheme="minorEastAsia"/>
          <w:sz w:val="24"/>
          <w:szCs w:val="24"/>
        </w:rPr>
        <w:t>2. Контроль за исполнением настоящего Постановления</w:t>
      </w:r>
      <w:r w:rsidR="00154751" w:rsidRPr="00375784">
        <w:rPr>
          <w:rFonts w:eastAsiaTheme="minorEastAsia"/>
          <w:sz w:val="24"/>
          <w:szCs w:val="24"/>
        </w:rPr>
        <w:t xml:space="preserve"> </w:t>
      </w:r>
      <w:r w:rsidRPr="00375784">
        <w:rPr>
          <w:rFonts w:eastAsiaTheme="minorEastAsia"/>
          <w:sz w:val="24"/>
          <w:szCs w:val="24"/>
        </w:rPr>
        <w:t>оставляю за собой</w:t>
      </w:r>
      <w:r w:rsidRPr="00375784">
        <w:rPr>
          <w:rFonts w:eastAsiaTheme="minorEastAsia"/>
          <w:i/>
          <w:sz w:val="24"/>
          <w:szCs w:val="24"/>
        </w:rPr>
        <w:t>.</w:t>
      </w:r>
    </w:p>
    <w:p w:rsidR="0040713C" w:rsidRPr="00375784" w:rsidRDefault="0040713C" w:rsidP="0040713C">
      <w:pPr>
        <w:suppressAutoHyphens/>
        <w:ind w:firstLine="709"/>
        <w:rPr>
          <w:sz w:val="24"/>
          <w:szCs w:val="24"/>
        </w:rPr>
      </w:pPr>
      <w:r w:rsidRPr="00375784">
        <w:rPr>
          <w:sz w:val="24"/>
          <w:szCs w:val="24"/>
        </w:rPr>
        <w:t xml:space="preserve">3. </w:t>
      </w:r>
      <w:r w:rsidRPr="00375784">
        <w:rPr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="003530C5" w:rsidRPr="00375784">
        <w:rPr>
          <w:bCs/>
          <w:sz w:val="24"/>
          <w:szCs w:val="24"/>
        </w:rPr>
        <w:t>Приреченские</w:t>
      </w:r>
      <w:proofErr w:type="spellEnd"/>
      <w:r w:rsidR="003530C5" w:rsidRPr="00375784">
        <w:rPr>
          <w:bCs/>
          <w:sz w:val="24"/>
          <w:szCs w:val="24"/>
        </w:rPr>
        <w:t xml:space="preserve"> в</w:t>
      </w:r>
      <w:r w:rsidRPr="00375784">
        <w:rPr>
          <w:bCs/>
          <w:sz w:val="24"/>
          <w:szCs w:val="24"/>
        </w:rPr>
        <w:t xml:space="preserve">ести» и сайте администрации </w:t>
      </w:r>
      <w:r w:rsidR="003530C5" w:rsidRPr="00375784">
        <w:rPr>
          <w:rFonts w:eastAsiaTheme="minorEastAsia"/>
          <w:sz w:val="24"/>
          <w:szCs w:val="24"/>
        </w:rPr>
        <w:t>Приреченского</w:t>
      </w:r>
      <w:r w:rsidR="003530C5" w:rsidRPr="00375784">
        <w:rPr>
          <w:bCs/>
          <w:sz w:val="24"/>
          <w:szCs w:val="24"/>
        </w:rPr>
        <w:t xml:space="preserve"> </w:t>
      </w:r>
      <w:r w:rsidRPr="00375784">
        <w:rPr>
          <w:bCs/>
          <w:sz w:val="24"/>
          <w:szCs w:val="24"/>
        </w:rPr>
        <w:t xml:space="preserve">сельсовета </w:t>
      </w:r>
      <w:r w:rsidR="00000EB2" w:rsidRPr="00375784">
        <w:rPr>
          <w:color w:val="0070C0"/>
          <w:sz w:val="24"/>
          <w:szCs w:val="24"/>
        </w:rPr>
        <w:t>http://prirechensk.gbu.su.</w:t>
      </w:r>
    </w:p>
    <w:p w:rsidR="0040713C" w:rsidRPr="00375784" w:rsidRDefault="0040713C" w:rsidP="0040713C">
      <w:pPr>
        <w:pStyle w:val="ConsNormal"/>
        <w:widowControl/>
        <w:suppressAutoHyphens/>
        <w:ind w:right="0" w:firstLine="851"/>
        <w:jc w:val="both"/>
        <w:rPr>
          <w:sz w:val="24"/>
          <w:szCs w:val="24"/>
        </w:rPr>
      </w:pPr>
    </w:p>
    <w:p w:rsidR="0040713C" w:rsidRPr="00375784" w:rsidRDefault="0040713C" w:rsidP="0040713C">
      <w:pPr>
        <w:pStyle w:val="ConsNormal"/>
        <w:widowControl/>
        <w:suppressAutoHyphens/>
        <w:ind w:right="0" w:firstLine="851"/>
        <w:jc w:val="both"/>
        <w:rPr>
          <w:sz w:val="24"/>
          <w:szCs w:val="24"/>
        </w:rPr>
      </w:pPr>
    </w:p>
    <w:p w:rsidR="003530C5" w:rsidRPr="00375784" w:rsidRDefault="0040713C" w:rsidP="0040713C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375784">
        <w:rPr>
          <w:sz w:val="24"/>
          <w:szCs w:val="24"/>
        </w:rPr>
        <w:t xml:space="preserve">Глава </w:t>
      </w:r>
    </w:p>
    <w:p w:rsidR="0040713C" w:rsidRPr="00375784" w:rsidRDefault="003530C5" w:rsidP="0040713C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375784">
        <w:rPr>
          <w:rFonts w:eastAsiaTheme="minorEastAsia"/>
          <w:sz w:val="24"/>
          <w:szCs w:val="24"/>
        </w:rPr>
        <w:t>Приреченского</w:t>
      </w:r>
      <w:r w:rsidRPr="00375784">
        <w:rPr>
          <w:sz w:val="24"/>
          <w:szCs w:val="24"/>
        </w:rPr>
        <w:t xml:space="preserve"> </w:t>
      </w:r>
      <w:r w:rsidR="0040713C" w:rsidRPr="00375784">
        <w:rPr>
          <w:sz w:val="24"/>
          <w:szCs w:val="24"/>
        </w:rPr>
        <w:t xml:space="preserve">сельсовета                                                       </w:t>
      </w:r>
      <w:r w:rsidRPr="00375784">
        <w:rPr>
          <w:sz w:val="24"/>
          <w:szCs w:val="24"/>
        </w:rPr>
        <w:t>А</w:t>
      </w:r>
      <w:r w:rsidR="0040713C" w:rsidRPr="00375784">
        <w:rPr>
          <w:sz w:val="24"/>
          <w:szCs w:val="24"/>
        </w:rPr>
        <w:t xml:space="preserve">.В. </w:t>
      </w:r>
      <w:proofErr w:type="spellStart"/>
      <w:r w:rsidRPr="00375784">
        <w:rPr>
          <w:sz w:val="24"/>
          <w:szCs w:val="24"/>
        </w:rPr>
        <w:t>Костяев</w:t>
      </w:r>
      <w:proofErr w:type="spellEnd"/>
    </w:p>
    <w:p w:rsidR="00FE5564" w:rsidRPr="00375784" w:rsidRDefault="00FE5564" w:rsidP="00FE5564">
      <w:pPr>
        <w:widowControl/>
        <w:autoSpaceDE/>
        <w:autoSpaceDN/>
        <w:adjustRightInd/>
        <w:ind w:firstLine="709"/>
        <w:rPr>
          <w:rFonts w:eastAsiaTheme="minorEastAsia"/>
          <w:sz w:val="24"/>
          <w:szCs w:val="24"/>
        </w:rPr>
      </w:pPr>
    </w:p>
    <w:p w:rsidR="00FE5564" w:rsidRPr="00375784" w:rsidRDefault="00FE5564" w:rsidP="00FE5564">
      <w:pPr>
        <w:keepNext/>
        <w:widowControl/>
        <w:autoSpaceDE/>
        <w:autoSpaceDN/>
        <w:adjustRightInd/>
        <w:ind w:firstLine="0"/>
        <w:jc w:val="left"/>
        <w:outlineLvl w:val="0"/>
        <w:rPr>
          <w:sz w:val="24"/>
          <w:szCs w:val="24"/>
        </w:rPr>
      </w:pPr>
    </w:p>
    <w:p w:rsidR="00FE5564" w:rsidRPr="00375784" w:rsidRDefault="00FE5564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152BB3" w:rsidRDefault="00152BB3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375784" w:rsidRDefault="00375784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375784" w:rsidRDefault="00375784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375784" w:rsidRDefault="00375784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375784" w:rsidRDefault="00375784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375784" w:rsidRDefault="00375784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375784" w:rsidRDefault="00375784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375784" w:rsidRPr="00375784" w:rsidRDefault="00375784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152BB3" w:rsidRPr="00375784" w:rsidRDefault="00152BB3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000EB2" w:rsidRPr="00375784" w:rsidRDefault="00000EB2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000EB2" w:rsidRPr="00375784" w:rsidRDefault="00000EB2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FE5564" w:rsidRPr="00375784" w:rsidRDefault="00FE5564" w:rsidP="00FE5564">
      <w:pPr>
        <w:widowControl/>
        <w:autoSpaceDE/>
        <w:autoSpaceDN/>
        <w:adjustRightInd/>
        <w:ind w:firstLine="0"/>
        <w:jc w:val="left"/>
        <w:rPr>
          <w:rFonts w:eastAsiaTheme="minorEastAsia"/>
          <w:sz w:val="24"/>
          <w:szCs w:val="24"/>
        </w:rPr>
      </w:pPr>
      <w:r w:rsidRPr="00375784">
        <w:rPr>
          <w:rFonts w:eastAsiaTheme="minorEastAsia"/>
          <w:sz w:val="24"/>
          <w:szCs w:val="24"/>
        </w:rPr>
        <w:lastRenderedPageBreak/>
        <w:tab/>
      </w:r>
      <w:r w:rsidRPr="00375784">
        <w:rPr>
          <w:rFonts w:eastAsiaTheme="minorEastAsia"/>
          <w:sz w:val="24"/>
          <w:szCs w:val="24"/>
        </w:rPr>
        <w:tab/>
      </w:r>
      <w:r w:rsidRPr="00375784">
        <w:rPr>
          <w:rFonts w:eastAsiaTheme="minorEastAsia"/>
          <w:sz w:val="24"/>
          <w:szCs w:val="24"/>
        </w:rPr>
        <w:tab/>
      </w:r>
      <w:r w:rsidRPr="00375784">
        <w:rPr>
          <w:rFonts w:eastAsiaTheme="minorEastAsia"/>
          <w:sz w:val="24"/>
          <w:szCs w:val="24"/>
        </w:rPr>
        <w:tab/>
      </w:r>
      <w:r w:rsidRPr="00375784">
        <w:rPr>
          <w:rFonts w:eastAsiaTheme="minorEastAsia"/>
          <w:sz w:val="24"/>
          <w:szCs w:val="24"/>
        </w:rPr>
        <w:tab/>
      </w:r>
      <w:r w:rsidRPr="00375784">
        <w:rPr>
          <w:rFonts w:eastAsiaTheme="minorEastAsia"/>
          <w:sz w:val="24"/>
          <w:szCs w:val="24"/>
        </w:rPr>
        <w:tab/>
      </w:r>
      <w:r w:rsidRPr="00375784">
        <w:rPr>
          <w:rFonts w:eastAsiaTheme="minorEastAsia"/>
          <w:sz w:val="24"/>
          <w:szCs w:val="24"/>
        </w:rPr>
        <w:tab/>
      </w:r>
    </w:p>
    <w:p w:rsidR="0040713C" w:rsidRPr="00375784" w:rsidRDefault="00FE5564" w:rsidP="003530C5">
      <w:pPr>
        <w:widowControl/>
        <w:autoSpaceDE/>
        <w:autoSpaceDN/>
        <w:adjustRightInd/>
        <w:ind w:firstLine="0"/>
        <w:jc w:val="right"/>
        <w:rPr>
          <w:iCs/>
          <w:sz w:val="24"/>
          <w:szCs w:val="24"/>
        </w:rPr>
      </w:pPr>
      <w:r w:rsidRPr="00375784">
        <w:rPr>
          <w:rFonts w:eastAsiaTheme="minorEastAsia"/>
          <w:sz w:val="24"/>
          <w:szCs w:val="24"/>
        </w:rPr>
        <w:tab/>
      </w:r>
      <w:r w:rsidR="0040713C" w:rsidRPr="00375784">
        <w:rPr>
          <w:iCs/>
          <w:sz w:val="24"/>
          <w:szCs w:val="24"/>
        </w:rPr>
        <w:t xml:space="preserve">                                                              Приложение к постановлению</w:t>
      </w:r>
    </w:p>
    <w:p w:rsidR="0040713C" w:rsidRPr="00375784" w:rsidRDefault="0040713C" w:rsidP="003530C5">
      <w:pPr>
        <w:widowControl/>
        <w:ind w:firstLine="0"/>
        <w:jc w:val="right"/>
        <w:outlineLvl w:val="0"/>
        <w:rPr>
          <w:iCs/>
          <w:sz w:val="24"/>
          <w:szCs w:val="24"/>
        </w:rPr>
      </w:pPr>
      <w:r w:rsidRPr="00375784">
        <w:rPr>
          <w:iCs/>
          <w:sz w:val="24"/>
          <w:szCs w:val="24"/>
        </w:rPr>
        <w:t xml:space="preserve">                                                                               администрации </w:t>
      </w:r>
      <w:r w:rsidR="003530C5" w:rsidRPr="00375784">
        <w:rPr>
          <w:rFonts w:eastAsiaTheme="minorEastAsia"/>
          <w:sz w:val="24"/>
          <w:szCs w:val="24"/>
        </w:rPr>
        <w:t>Приреченского</w:t>
      </w:r>
    </w:p>
    <w:p w:rsidR="00FE5564" w:rsidRPr="00375784" w:rsidRDefault="0040713C" w:rsidP="003530C5">
      <w:pPr>
        <w:widowControl/>
        <w:autoSpaceDE/>
        <w:autoSpaceDN/>
        <w:adjustRightInd/>
        <w:ind w:firstLine="0"/>
        <w:jc w:val="right"/>
        <w:rPr>
          <w:rFonts w:eastAsiaTheme="minorEastAsia"/>
          <w:sz w:val="24"/>
          <w:szCs w:val="24"/>
        </w:rPr>
      </w:pPr>
      <w:r w:rsidRPr="00375784">
        <w:rPr>
          <w:iCs/>
          <w:sz w:val="24"/>
          <w:szCs w:val="24"/>
        </w:rPr>
        <w:t xml:space="preserve">                                                                                      сельсовета </w:t>
      </w:r>
      <w:r w:rsidR="00154751" w:rsidRPr="00375784">
        <w:rPr>
          <w:iCs/>
          <w:sz w:val="24"/>
          <w:szCs w:val="24"/>
        </w:rPr>
        <w:t xml:space="preserve">№ </w:t>
      </w:r>
      <w:r w:rsidR="00DD0576" w:rsidRPr="00375784">
        <w:rPr>
          <w:iCs/>
          <w:sz w:val="24"/>
          <w:szCs w:val="24"/>
        </w:rPr>
        <w:t>3</w:t>
      </w:r>
      <w:r w:rsidR="00152BB3" w:rsidRPr="00375784">
        <w:rPr>
          <w:iCs/>
          <w:sz w:val="24"/>
          <w:szCs w:val="24"/>
        </w:rPr>
        <w:t>9</w:t>
      </w:r>
      <w:r w:rsidR="00154751" w:rsidRPr="00375784">
        <w:rPr>
          <w:iCs/>
          <w:sz w:val="24"/>
          <w:szCs w:val="24"/>
        </w:rPr>
        <w:t xml:space="preserve"> от 0</w:t>
      </w:r>
      <w:r w:rsidR="00152BB3" w:rsidRPr="00375784">
        <w:rPr>
          <w:iCs/>
          <w:sz w:val="24"/>
          <w:szCs w:val="24"/>
        </w:rPr>
        <w:t>9</w:t>
      </w:r>
      <w:r w:rsidR="00154751" w:rsidRPr="00375784">
        <w:rPr>
          <w:iCs/>
          <w:sz w:val="24"/>
          <w:szCs w:val="24"/>
        </w:rPr>
        <w:t>.0</w:t>
      </w:r>
      <w:r w:rsidR="00152BB3" w:rsidRPr="00375784">
        <w:rPr>
          <w:iCs/>
          <w:sz w:val="24"/>
          <w:szCs w:val="24"/>
        </w:rPr>
        <w:t>7</w:t>
      </w:r>
      <w:r w:rsidRPr="00375784">
        <w:rPr>
          <w:iCs/>
          <w:sz w:val="24"/>
          <w:szCs w:val="24"/>
        </w:rPr>
        <w:t>.2019</w:t>
      </w:r>
    </w:p>
    <w:p w:rsidR="0040713C" w:rsidRPr="00375784" w:rsidRDefault="0040713C" w:rsidP="00FE5564">
      <w:pPr>
        <w:widowControl/>
        <w:autoSpaceDE/>
        <w:autoSpaceDN/>
        <w:adjustRightInd/>
        <w:ind w:firstLine="0"/>
        <w:jc w:val="center"/>
        <w:rPr>
          <w:rFonts w:eastAsiaTheme="minorEastAsia"/>
          <w:sz w:val="24"/>
          <w:szCs w:val="24"/>
        </w:rPr>
      </w:pPr>
    </w:p>
    <w:p w:rsidR="00152BB3" w:rsidRPr="00375784" w:rsidRDefault="00152BB3" w:rsidP="00FE5564">
      <w:pPr>
        <w:widowControl/>
        <w:autoSpaceDE/>
        <w:autoSpaceDN/>
        <w:adjustRightInd/>
        <w:ind w:firstLine="0"/>
        <w:jc w:val="center"/>
        <w:rPr>
          <w:rFonts w:eastAsiaTheme="minorEastAsia"/>
          <w:sz w:val="24"/>
          <w:szCs w:val="24"/>
        </w:rPr>
      </w:pPr>
    </w:p>
    <w:tbl>
      <w:tblPr>
        <w:tblW w:w="987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6"/>
        <w:gridCol w:w="1182"/>
        <w:gridCol w:w="4260"/>
      </w:tblGrid>
      <w:tr w:rsidR="00152BB3" w:rsidRPr="00375784" w:rsidTr="00010473">
        <w:trPr>
          <w:trHeight w:val="1860"/>
        </w:trPr>
        <w:tc>
          <w:tcPr>
            <w:tcW w:w="4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B3" w:rsidRPr="00375784" w:rsidRDefault="00152BB3" w:rsidP="00010473">
            <w:pPr>
              <w:pStyle w:val="Standard"/>
              <w:tabs>
                <w:tab w:val="left" w:pos="607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152BB3" w:rsidRPr="00375784" w:rsidRDefault="00152BB3" w:rsidP="00010473">
            <w:pPr>
              <w:pStyle w:val="Standard"/>
              <w:tabs>
                <w:tab w:val="left" w:pos="60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Зам. главного государственного</w:t>
            </w:r>
          </w:p>
          <w:p w:rsidR="00152BB3" w:rsidRPr="00375784" w:rsidRDefault="00152BB3" w:rsidP="00010473">
            <w:pPr>
              <w:pStyle w:val="Standard"/>
              <w:tabs>
                <w:tab w:val="left" w:pos="60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санитарного врача по Красноярскому</w:t>
            </w:r>
          </w:p>
          <w:p w:rsidR="00152BB3" w:rsidRPr="00375784" w:rsidRDefault="00152BB3" w:rsidP="00010473">
            <w:pPr>
              <w:pStyle w:val="Standard"/>
              <w:tabs>
                <w:tab w:val="left" w:pos="60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краю</w:t>
            </w:r>
          </w:p>
          <w:p w:rsidR="00152BB3" w:rsidRPr="00375784" w:rsidRDefault="00152BB3" w:rsidP="00010473">
            <w:pPr>
              <w:pStyle w:val="Standard"/>
              <w:tabs>
                <w:tab w:val="left" w:pos="60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_______________ М. Р.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Аккерт</w:t>
            </w:r>
            <w:proofErr w:type="spellEnd"/>
          </w:p>
          <w:p w:rsidR="00152BB3" w:rsidRPr="00375784" w:rsidRDefault="00152BB3" w:rsidP="00010473">
            <w:pPr>
              <w:pStyle w:val="Standard"/>
              <w:tabs>
                <w:tab w:val="left" w:pos="60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«____» ______________2019 г.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B3" w:rsidRPr="00375784" w:rsidRDefault="00152BB3" w:rsidP="00010473">
            <w:pPr>
              <w:pStyle w:val="Standard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52BB3" w:rsidRPr="00375784" w:rsidRDefault="00152BB3" w:rsidP="00010473">
            <w:pPr>
              <w:pStyle w:val="Standard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52BB3" w:rsidRPr="00375784" w:rsidRDefault="00152BB3" w:rsidP="00010473">
            <w:pPr>
              <w:pStyle w:val="Standard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52BB3" w:rsidRPr="00375784" w:rsidRDefault="00152BB3" w:rsidP="00010473">
            <w:pPr>
              <w:pStyle w:val="Standard"/>
              <w:tabs>
                <w:tab w:val="left" w:pos="60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B3" w:rsidRPr="00375784" w:rsidRDefault="00152BB3" w:rsidP="00010473">
            <w:pPr>
              <w:pStyle w:val="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152BB3" w:rsidRPr="00375784" w:rsidRDefault="00152BB3" w:rsidP="00010473">
            <w:pPr>
              <w:pStyle w:val="Standard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Глава Приреченского</w:t>
            </w:r>
          </w:p>
          <w:p w:rsidR="00152BB3" w:rsidRPr="00375784" w:rsidRDefault="00152BB3" w:rsidP="00010473">
            <w:pPr>
              <w:pStyle w:val="Standard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152BB3" w:rsidRPr="00375784" w:rsidRDefault="00152BB3" w:rsidP="00010473">
            <w:pPr>
              <w:pStyle w:val="Standard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52BB3" w:rsidRPr="00375784" w:rsidRDefault="00152BB3" w:rsidP="00010473">
            <w:pPr>
              <w:pStyle w:val="Standard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______________________ А.В.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Костяев</w:t>
            </w:r>
            <w:proofErr w:type="spellEnd"/>
          </w:p>
          <w:p w:rsidR="00152BB3" w:rsidRPr="00375784" w:rsidRDefault="00152BB3" w:rsidP="00010473">
            <w:pPr>
              <w:pStyle w:val="Standard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«____» ______________2019 г.</w:t>
            </w:r>
          </w:p>
        </w:tc>
      </w:tr>
    </w:tbl>
    <w:p w:rsidR="00152BB3" w:rsidRPr="00375784" w:rsidRDefault="00152BB3" w:rsidP="00FE5564">
      <w:pPr>
        <w:widowControl/>
        <w:autoSpaceDE/>
        <w:autoSpaceDN/>
        <w:adjustRightInd/>
        <w:ind w:firstLine="0"/>
        <w:jc w:val="center"/>
        <w:rPr>
          <w:rFonts w:eastAsiaTheme="minorEastAsia"/>
          <w:sz w:val="24"/>
          <w:szCs w:val="24"/>
        </w:rPr>
      </w:pPr>
    </w:p>
    <w:p w:rsidR="00154751" w:rsidRPr="00375784" w:rsidRDefault="00154751" w:rsidP="00FE5564">
      <w:pPr>
        <w:widowControl/>
        <w:autoSpaceDE/>
        <w:autoSpaceDN/>
        <w:adjustRightInd/>
        <w:ind w:firstLine="0"/>
        <w:jc w:val="center"/>
        <w:rPr>
          <w:rFonts w:eastAsiaTheme="minorEastAsia"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Cs/>
          <w:sz w:val="24"/>
          <w:szCs w:val="24"/>
        </w:rPr>
        <w:t>ПРОГРАММА ПРОИЗВОДСТВЕННОГО КОНТРОЛЯ</w:t>
      </w: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bCs/>
          <w:sz w:val="24"/>
          <w:szCs w:val="24"/>
        </w:rPr>
        <w:t>качества воды</w:t>
      </w: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bCs/>
          <w:sz w:val="24"/>
          <w:szCs w:val="24"/>
        </w:rPr>
        <w:t>Администрации Приреченского сельсовета</w:t>
      </w: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bCs/>
          <w:sz w:val="24"/>
          <w:szCs w:val="24"/>
        </w:rPr>
        <w:t xml:space="preserve">на 2019 – 2024 </w:t>
      </w:r>
      <w:proofErr w:type="spellStart"/>
      <w:r w:rsidRPr="00375784">
        <w:rPr>
          <w:rFonts w:ascii="Arial" w:hAnsi="Arial" w:cs="Arial"/>
          <w:b/>
          <w:bCs/>
          <w:sz w:val="24"/>
          <w:szCs w:val="24"/>
        </w:rPr>
        <w:t>г.г</w:t>
      </w:r>
      <w:proofErr w:type="spellEnd"/>
      <w:r w:rsidRPr="00375784">
        <w:rPr>
          <w:rFonts w:ascii="Arial" w:hAnsi="Arial" w:cs="Arial"/>
          <w:b/>
          <w:bCs/>
          <w:sz w:val="24"/>
          <w:szCs w:val="24"/>
        </w:rPr>
        <w:t>.,</w:t>
      </w: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bCs/>
          <w:sz w:val="24"/>
          <w:szCs w:val="24"/>
        </w:rPr>
        <w:t>для одиночного водозабора подземных вод № 725</w:t>
      </w: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bCs/>
          <w:sz w:val="24"/>
          <w:szCs w:val="24"/>
        </w:rPr>
        <w:t>находящегося по адресу:</w:t>
      </w: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bCs/>
          <w:sz w:val="24"/>
          <w:szCs w:val="24"/>
        </w:rPr>
        <w:t xml:space="preserve">Красноярский край, </w:t>
      </w:r>
      <w:proofErr w:type="spellStart"/>
      <w:r w:rsidRPr="00375784">
        <w:rPr>
          <w:rFonts w:ascii="Arial" w:hAnsi="Arial" w:cs="Arial"/>
          <w:b/>
          <w:bCs/>
          <w:sz w:val="24"/>
          <w:szCs w:val="24"/>
        </w:rPr>
        <w:t>Ужурский</w:t>
      </w:r>
      <w:proofErr w:type="spellEnd"/>
      <w:r w:rsidRPr="00375784">
        <w:rPr>
          <w:rFonts w:ascii="Arial" w:hAnsi="Arial" w:cs="Arial"/>
          <w:b/>
          <w:bCs/>
          <w:sz w:val="24"/>
          <w:szCs w:val="24"/>
        </w:rPr>
        <w:t xml:space="preserve"> район, пос. Приреченск, ул. Нагорная, 1 "Г"</w:t>
      </w: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784" w:rsidRDefault="00375784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784" w:rsidRDefault="00375784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784" w:rsidRDefault="00375784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784" w:rsidRDefault="00375784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784" w:rsidRDefault="00375784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784" w:rsidRDefault="00375784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784" w:rsidRPr="00375784" w:rsidRDefault="00375784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75784">
        <w:rPr>
          <w:rFonts w:ascii="Arial" w:hAnsi="Arial" w:cs="Arial"/>
          <w:b/>
          <w:bCs/>
          <w:sz w:val="24"/>
          <w:szCs w:val="24"/>
        </w:rPr>
        <w:t>п.Приреченск</w:t>
      </w:r>
      <w:proofErr w:type="spellEnd"/>
      <w:r w:rsidRPr="00375784">
        <w:rPr>
          <w:rFonts w:ascii="Arial" w:hAnsi="Arial" w:cs="Arial"/>
          <w:b/>
          <w:bCs/>
          <w:sz w:val="24"/>
          <w:szCs w:val="24"/>
        </w:rPr>
        <w:t xml:space="preserve">  2019</w:t>
      </w:r>
      <w:proofErr w:type="gramEnd"/>
      <w:r w:rsidRPr="00375784">
        <w:rPr>
          <w:rFonts w:ascii="Arial" w:hAnsi="Arial" w:cs="Arial"/>
          <w:b/>
          <w:bCs/>
          <w:sz w:val="24"/>
          <w:szCs w:val="24"/>
        </w:rPr>
        <w:t xml:space="preserve"> г.</w:t>
      </w: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sz w:val="24"/>
          <w:szCs w:val="24"/>
        </w:rPr>
        <w:lastRenderedPageBreak/>
        <w:tab/>
        <w:t>1</w:t>
      </w:r>
      <w:r w:rsidRPr="00375784">
        <w:rPr>
          <w:rFonts w:ascii="Arial" w:hAnsi="Arial" w:cs="Arial"/>
          <w:sz w:val="24"/>
          <w:szCs w:val="24"/>
        </w:rPr>
        <w:t xml:space="preserve">. Настоящая рабочая программа производственного контроля качества питьевой воды разработана в соответствии с требованиями Федерального закона от 07.12.2011 г. № 416 – ФЗ «О водоснабжении и водоотведении», Постановления Правительства Российской Федерации № 10 от 06.01.2015 года «О порядке осуществления производственного контроля и безопасности питьевой воды, горячей воды» для Администрации Приреченского сельсовета: 662267, </w:t>
      </w:r>
      <w:proofErr w:type="spellStart"/>
      <w:r w:rsidRPr="00375784">
        <w:rPr>
          <w:rFonts w:ascii="Arial" w:hAnsi="Arial" w:cs="Arial"/>
          <w:sz w:val="24"/>
          <w:szCs w:val="24"/>
        </w:rPr>
        <w:t>Ужурский</w:t>
      </w:r>
      <w:proofErr w:type="spellEnd"/>
      <w:r w:rsidRPr="00375784">
        <w:rPr>
          <w:rFonts w:ascii="Arial" w:hAnsi="Arial" w:cs="Arial"/>
          <w:sz w:val="24"/>
          <w:szCs w:val="24"/>
        </w:rPr>
        <w:t xml:space="preserve"> район, п. Приреченск, ул. Набережная, 7.</w:t>
      </w:r>
    </w:p>
    <w:p w:rsidR="00152BB3" w:rsidRPr="00375784" w:rsidRDefault="00152BB3" w:rsidP="00152BB3">
      <w:pPr>
        <w:pStyle w:val="Standard"/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ab/>
        <w:t>Программа разработана с целью обеспечения нормативного качества и безопасности воды в бактериологическом и физическом отношении, безвредности воды по химическому составу, благоприятности органолептических и других свойств воды для человека, в том числе ее температуры.</w:t>
      </w:r>
    </w:p>
    <w:p w:rsidR="00152BB3" w:rsidRPr="00375784" w:rsidRDefault="00152BB3" w:rsidP="00152BB3">
      <w:pPr>
        <w:pStyle w:val="Standard"/>
        <w:widowControl w:val="0"/>
        <w:tabs>
          <w:tab w:val="left" w:pos="231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 xml:space="preserve"> </w:t>
      </w:r>
      <w:r w:rsidRPr="00375784">
        <w:rPr>
          <w:rFonts w:ascii="Arial" w:hAnsi="Arial" w:cs="Arial"/>
          <w:b/>
          <w:bCs/>
          <w:sz w:val="24"/>
          <w:szCs w:val="24"/>
        </w:rPr>
        <w:t>2.</w:t>
      </w:r>
      <w:r w:rsidRPr="00375784">
        <w:rPr>
          <w:rFonts w:ascii="Arial" w:hAnsi="Arial" w:cs="Arial"/>
          <w:sz w:val="24"/>
          <w:szCs w:val="24"/>
        </w:rPr>
        <w:t xml:space="preserve">  Одиночный водозабор находящийся: в </w:t>
      </w:r>
      <w:r w:rsidRPr="00375784">
        <w:rPr>
          <w:rFonts w:ascii="Arial" w:hAnsi="Arial" w:cs="Arial"/>
          <w:bCs/>
          <w:sz w:val="24"/>
          <w:szCs w:val="24"/>
        </w:rPr>
        <w:t xml:space="preserve">пос. Приреченск, ул. </w:t>
      </w:r>
      <w:proofErr w:type="gramStart"/>
      <w:r w:rsidRPr="00375784">
        <w:rPr>
          <w:rFonts w:ascii="Arial" w:hAnsi="Arial" w:cs="Arial"/>
          <w:bCs/>
          <w:sz w:val="24"/>
          <w:szCs w:val="24"/>
        </w:rPr>
        <w:t>Нагорная,  1</w:t>
      </w:r>
      <w:proofErr w:type="gramEnd"/>
      <w:r w:rsidRPr="00375784">
        <w:rPr>
          <w:rFonts w:ascii="Arial" w:hAnsi="Arial" w:cs="Arial"/>
          <w:bCs/>
          <w:sz w:val="24"/>
          <w:szCs w:val="24"/>
        </w:rPr>
        <w:t xml:space="preserve"> «г»</w:t>
      </w:r>
      <w:r w:rsidRPr="00375784">
        <w:rPr>
          <w:rFonts w:ascii="Arial" w:hAnsi="Arial" w:cs="Arial"/>
          <w:sz w:val="24"/>
          <w:szCs w:val="24"/>
        </w:rPr>
        <w:t>.  Год ввода в эксплуатацию 1988 г. Здесь находятся станция 1 подъема. На ней установлены глубинный насос марки ЭЦВ – 6– 10 – 110. Вода подается в   контактный резервуар, объемом 50 м</w:t>
      </w:r>
      <w:r w:rsidRPr="00375784">
        <w:rPr>
          <w:rFonts w:ascii="Arial" w:hAnsi="Arial" w:cs="Arial"/>
          <w:sz w:val="24"/>
          <w:szCs w:val="24"/>
          <w:vertAlign w:val="superscript"/>
        </w:rPr>
        <w:t>3</w:t>
      </w:r>
      <w:r w:rsidRPr="00375784">
        <w:rPr>
          <w:rFonts w:ascii="Arial" w:hAnsi="Arial" w:cs="Arial"/>
          <w:sz w:val="24"/>
          <w:szCs w:val="24"/>
        </w:rPr>
        <w:t>. После чего вода распределяется в водопроводную сеть, для обеспечения населения пос. Приреченск, питьевой водой.</w:t>
      </w:r>
    </w:p>
    <w:p w:rsidR="00152BB3" w:rsidRPr="00375784" w:rsidRDefault="00152BB3" w:rsidP="00152BB3">
      <w:pPr>
        <w:pStyle w:val="Standard"/>
        <w:widowControl w:val="0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ab/>
        <w:t>Центральный водопровод состоит из двух ниток трубы ПХВ, диаметром – 90 мм и одной нитки стальной трубы диаметром – 61 мм.</w:t>
      </w:r>
    </w:p>
    <w:p w:rsidR="00152BB3" w:rsidRPr="00375784" w:rsidRDefault="00152BB3" w:rsidP="00152BB3">
      <w:pPr>
        <w:pStyle w:val="Standard"/>
        <w:widowControl w:val="0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ab/>
        <w:t>Установленная производственная мощность водопровода – 207.м</w:t>
      </w:r>
      <w:r w:rsidRPr="00375784">
        <w:rPr>
          <w:rFonts w:ascii="Arial" w:hAnsi="Arial" w:cs="Arial"/>
          <w:sz w:val="24"/>
          <w:szCs w:val="24"/>
          <w:vertAlign w:val="superscript"/>
        </w:rPr>
        <w:t>3</w:t>
      </w:r>
      <w:r w:rsidRPr="00375784">
        <w:rPr>
          <w:rFonts w:ascii="Arial" w:hAnsi="Arial" w:cs="Arial"/>
          <w:sz w:val="24"/>
          <w:szCs w:val="24"/>
        </w:rPr>
        <w:t>/сутки, фактическая мощность системы водопровода – 207.м</w:t>
      </w:r>
      <w:r w:rsidRPr="00375784">
        <w:rPr>
          <w:rFonts w:ascii="Arial" w:hAnsi="Arial" w:cs="Arial"/>
          <w:sz w:val="24"/>
          <w:szCs w:val="24"/>
          <w:vertAlign w:val="superscript"/>
        </w:rPr>
        <w:t>3</w:t>
      </w:r>
      <w:r w:rsidRPr="00375784">
        <w:rPr>
          <w:rFonts w:ascii="Arial" w:hAnsi="Arial" w:cs="Arial"/>
          <w:sz w:val="24"/>
          <w:szCs w:val="24"/>
        </w:rPr>
        <w:t>/сутки. Протяженность водопроводных сетей 4,6 тыс. м.</w:t>
      </w:r>
    </w:p>
    <w:p w:rsidR="00152BB3" w:rsidRPr="00375784" w:rsidRDefault="00152BB3" w:rsidP="00152BB3">
      <w:pPr>
        <w:pStyle w:val="Standard"/>
        <w:widowControl w:val="0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ab/>
      </w:r>
      <w:r w:rsidRPr="00375784">
        <w:rPr>
          <w:rFonts w:ascii="Arial" w:hAnsi="Arial" w:cs="Arial"/>
          <w:b/>
          <w:bCs/>
          <w:sz w:val="24"/>
          <w:szCs w:val="24"/>
        </w:rPr>
        <w:t>3.</w:t>
      </w:r>
      <w:r w:rsidRPr="00375784">
        <w:rPr>
          <w:rFonts w:ascii="Arial" w:hAnsi="Arial" w:cs="Arial"/>
          <w:sz w:val="24"/>
          <w:szCs w:val="24"/>
        </w:rPr>
        <w:t xml:space="preserve">  Водоподготовка на водозаборе отсутствует, вода поднимается из скважины, далее по трубопроводам идет в резервуар накопитель. После чего вода поступает в распределительную сеть. Вследствие отсутствия водоподготовки, в календарный график рабочей программы не включены исследуемые показатели загрязнений, связанных с технологией водоподготовки.</w:t>
      </w:r>
    </w:p>
    <w:p w:rsidR="00152BB3" w:rsidRPr="00375784" w:rsidRDefault="00152BB3" w:rsidP="00152BB3">
      <w:pPr>
        <w:pStyle w:val="Standard"/>
        <w:widowControl w:val="0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bCs/>
          <w:sz w:val="24"/>
          <w:szCs w:val="24"/>
        </w:rPr>
        <w:tab/>
        <w:t>4.</w:t>
      </w:r>
      <w:r w:rsidRPr="00375784">
        <w:rPr>
          <w:rFonts w:ascii="Arial" w:hAnsi="Arial" w:cs="Arial"/>
          <w:sz w:val="24"/>
          <w:szCs w:val="24"/>
        </w:rPr>
        <w:t xml:space="preserve"> Обслуживание водопроводных сетей ведет Администрация Приреченского сельсовета, по договорам со специализированными сторонними организациями. Администрация Приреченского сельсовета самостоятельно передает воду абонентам (населению) без посредников. Численность </w:t>
      </w:r>
      <w:proofErr w:type="gramStart"/>
      <w:r w:rsidRPr="00375784">
        <w:rPr>
          <w:rFonts w:ascii="Arial" w:hAnsi="Arial" w:cs="Arial"/>
          <w:sz w:val="24"/>
          <w:szCs w:val="24"/>
        </w:rPr>
        <w:t>населения</w:t>
      </w:r>
      <w:proofErr w:type="gramEnd"/>
      <w:r w:rsidRPr="00375784">
        <w:rPr>
          <w:rFonts w:ascii="Arial" w:hAnsi="Arial" w:cs="Arial"/>
          <w:sz w:val="24"/>
          <w:szCs w:val="24"/>
        </w:rPr>
        <w:t xml:space="preserve"> обеспечиваемого водой составляет 458 человек. Вследствие этого граница эксплуатационной ответственности организации устанавливается по границе балансовой принадлежности.</w:t>
      </w:r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bCs/>
          <w:sz w:val="24"/>
          <w:szCs w:val="24"/>
        </w:rPr>
        <w:tab/>
        <w:t>5.</w:t>
      </w:r>
      <w:r w:rsidRPr="00375784">
        <w:rPr>
          <w:rFonts w:ascii="Arial" w:hAnsi="Arial" w:cs="Arial"/>
          <w:sz w:val="24"/>
          <w:szCs w:val="24"/>
        </w:rPr>
        <w:t xml:space="preserve"> Ежемесячно, по получению протоколов лабораторных исследований будет проводиться сравнительный анализ полученных результатов и фиксироваться данные в Журнале контроля качества воды, который будет оформлен в бумажном формате. При получении результатов лабораторных исследований и испытаний, свидетельствующих о несоответствии качества воды установленным требованиям, направляет территориальному отделу Управления </w:t>
      </w:r>
      <w:proofErr w:type="spellStart"/>
      <w:r w:rsidRPr="00375784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375784">
        <w:rPr>
          <w:rFonts w:ascii="Arial" w:hAnsi="Arial" w:cs="Arial"/>
          <w:sz w:val="24"/>
          <w:szCs w:val="24"/>
        </w:rPr>
        <w:t>, (выписку из журнала контроля качества воды, любым способом, позволяющим подтвердить факт и дату получения выписки территориальным органом). А также информация передается в Администрацию Приреченского сельсовета.</w:t>
      </w:r>
    </w:p>
    <w:p w:rsidR="00152BB3" w:rsidRPr="00375784" w:rsidRDefault="00152BB3" w:rsidP="00152BB3">
      <w:pPr>
        <w:pStyle w:val="Standard"/>
        <w:widowControl w:val="0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ab/>
        <w:t>Телефоны для передачи информации:</w:t>
      </w:r>
    </w:p>
    <w:p w:rsidR="00152BB3" w:rsidRPr="00375784" w:rsidRDefault="00152BB3" w:rsidP="00152BB3">
      <w:pPr>
        <w:pStyle w:val="Standard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ab/>
        <w:t xml:space="preserve">1. Специалист по делам ГО и ЧС администрации п. Приреченск  </w:t>
      </w:r>
    </w:p>
    <w:p w:rsidR="00152BB3" w:rsidRPr="00375784" w:rsidRDefault="00152BB3" w:rsidP="00152BB3">
      <w:pPr>
        <w:pStyle w:val="Standard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lastRenderedPageBreak/>
        <w:tab/>
      </w:r>
      <w:r w:rsidRPr="00375784">
        <w:rPr>
          <w:rFonts w:ascii="Arial" w:hAnsi="Arial" w:cs="Arial"/>
          <w:sz w:val="24"/>
          <w:szCs w:val="24"/>
        </w:rPr>
        <w:tab/>
        <w:t>–   8 (39156) 34-1-91</w:t>
      </w:r>
    </w:p>
    <w:p w:rsidR="00152BB3" w:rsidRPr="00375784" w:rsidRDefault="00152BB3" w:rsidP="00152BB3">
      <w:pPr>
        <w:pStyle w:val="Standard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ab/>
        <w:t xml:space="preserve">2. Территориальный отдел Управления </w:t>
      </w:r>
      <w:proofErr w:type="spellStart"/>
      <w:r w:rsidRPr="00375784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375784">
        <w:rPr>
          <w:rFonts w:ascii="Arial" w:hAnsi="Arial" w:cs="Arial"/>
          <w:sz w:val="24"/>
          <w:szCs w:val="24"/>
        </w:rPr>
        <w:t xml:space="preserve"> в г. Шарыпово</w:t>
      </w:r>
    </w:p>
    <w:p w:rsidR="00152BB3" w:rsidRPr="00375784" w:rsidRDefault="00152BB3" w:rsidP="00152BB3">
      <w:pPr>
        <w:pStyle w:val="Standard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ab/>
      </w:r>
      <w:r w:rsidRPr="00375784">
        <w:rPr>
          <w:rFonts w:ascii="Arial" w:hAnsi="Arial" w:cs="Arial"/>
          <w:sz w:val="24"/>
          <w:szCs w:val="24"/>
        </w:rPr>
        <w:tab/>
        <w:t>–   8 (39153) 34-6-44</w:t>
      </w:r>
    </w:p>
    <w:p w:rsidR="00152BB3" w:rsidRPr="00375784" w:rsidRDefault="00152BB3" w:rsidP="00152BB3">
      <w:pPr>
        <w:pStyle w:val="Standard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ab/>
      </w:r>
      <w:r w:rsidRPr="00375784">
        <w:rPr>
          <w:rFonts w:ascii="Arial" w:hAnsi="Arial" w:cs="Arial"/>
          <w:sz w:val="24"/>
          <w:szCs w:val="24"/>
        </w:rPr>
        <w:tab/>
        <w:t xml:space="preserve">–   </w:t>
      </w:r>
      <w:r w:rsidRPr="00375784">
        <w:rPr>
          <w:rFonts w:ascii="Arial" w:hAnsi="Arial" w:cs="Arial"/>
          <w:sz w:val="24"/>
          <w:szCs w:val="24"/>
          <w:lang w:val="en-US"/>
        </w:rPr>
        <w:t>e</w:t>
      </w:r>
      <w:r w:rsidRPr="00375784">
        <w:rPr>
          <w:rFonts w:ascii="Arial" w:hAnsi="Arial" w:cs="Arial"/>
          <w:sz w:val="24"/>
          <w:szCs w:val="24"/>
        </w:rPr>
        <w:t>-</w:t>
      </w:r>
      <w:r w:rsidRPr="00375784">
        <w:rPr>
          <w:rFonts w:ascii="Arial" w:hAnsi="Arial" w:cs="Arial"/>
          <w:sz w:val="24"/>
          <w:szCs w:val="24"/>
          <w:lang w:val="en-US"/>
        </w:rPr>
        <w:t>mail</w:t>
      </w:r>
      <w:r w:rsidRPr="0037578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75784">
        <w:rPr>
          <w:rFonts w:ascii="Arial" w:hAnsi="Arial" w:cs="Arial"/>
          <w:sz w:val="24"/>
          <w:szCs w:val="24"/>
          <w:lang w:val="en-US"/>
        </w:rPr>
        <w:t>sharypovo</w:t>
      </w:r>
      <w:proofErr w:type="spellEnd"/>
      <w:r w:rsidRPr="00375784">
        <w:rPr>
          <w:rFonts w:ascii="Arial" w:hAnsi="Arial" w:cs="Arial"/>
          <w:sz w:val="24"/>
          <w:szCs w:val="24"/>
        </w:rPr>
        <w:t>@24.</w:t>
      </w:r>
      <w:proofErr w:type="spellStart"/>
      <w:r w:rsidRPr="00375784">
        <w:rPr>
          <w:rFonts w:ascii="Arial" w:hAnsi="Arial" w:cs="Arial"/>
          <w:sz w:val="24"/>
          <w:szCs w:val="24"/>
          <w:lang w:val="en-US"/>
        </w:rPr>
        <w:t>rospotrebnadzor</w:t>
      </w:r>
      <w:proofErr w:type="spellEnd"/>
      <w:r w:rsidRPr="00375784">
        <w:rPr>
          <w:rFonts w:ascii="Arial" w:hAnsi="Arial" w:cs="Arial"/>
          <w:sz w:val="24"/>
          <w:szCs w:val="24"/>
        </w:rPr>
        <w:t>.</w:t>
      </w:r>
      <w:proofErr w:type="spellStart"/>
      <w:r w:rsidRPr="0037578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52BB3" w:rsidRPr="00375784" w:rsidRDefault="00152BB3" w:rsidP="00152BB3">
      <w:pPr>
        <w:pStyle w:val="Standard"/>
        <w:widowControl w:val="0"/>
        <w:tabs>
          <w:tab w:val="left" w:pos="245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 xml:space="preserve"> </w:t>
      </w:r>
      <w:r w:rsidRPr="00375784">
        <w:rPr>
          <w:rFonts w:ascii="Arial" w:hAnsi="Arial" w:cs="Arial"/>
          <w:b/>
          <w:bCs/>
          <w:sz w:val="24"/>
          <w:szCs w:val="24"/>
        </w:rPr>
        <w:t>6.</w:t>
      </w:r>
      <w:r w:rsidRPr="00375784">
        <w:rPr>
          <w:rFonts w:ascii="Arial" w:hAnsi="Arial" w:cs="Arial"/>
          <w:sz w:val="24"/>
          <w:szCs w:val="24"/>
        </w:rPr>
        <w:t xml:space="preserve"> Для оценки пригодности подземных вод действующего одиночных водозаборов по целевому назначению выполнялись лабораторные исследования </w:t>
      </w:r>
      <w:proofErr w:type="spellStart"/>
      <w:r w:rsidRPr="00375784">
        <w:rPr>
          <w:rFonts w:ascii="Arial" w:hAnsi="Arial" w:cs="Arial"/>
          <w:sz w:val="24"/>
          <w:szCs w:val="24"/>
        </w:rPr>
        <w:t>макрокомпонентного</w:t>
      </w:r>
      <w:proofErr w:type="spellEnd"/>
      <w:r w:rsidRPr="0037578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75784">
        <w:rPr>
          <w:rFonts w:ascii="Arial" w:hAnsi="Arial" w:cs="Arial"/>
          <w:sz w:val="24"/>
          <w:szCs w:val="24"/>
        </w:rPr>
        <w:t>микрокомпонентного</w:t>
      </w:r>
      <w:proofErr w:type="spellEnd"/>
      <w:r w:rsidRPr="00375784">
        <w:rPr>
          <w:rFonts w:ascii="Arial" w:hAnsi="Arial" w:cs="Arial"/>
          <w:sz w:val="24"/>
          <w:szCs w:val="24"/>
        </w:rPr>
        <w:t xml:space="preserve"> состава подземных вод, изучены бактериологические и радиологические показатели.</w:t>
      </w:r>
    </w:p>
    <w:p w:rsidR="00152BB3" w:rsidRPr="00375784" w:rsidRDefault="00152BB3" w:rsidP="00152BB3">
      <w:pPr>
        <w:pStyle w:val="Standard"/>
        <w:widowControl w:val="0"/>
        <w:tabs>
          <w:tab w:val="left" w:pos="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52BB3" w:rsidRPr="00375784" w:rsidRDefault="00152BB3" w:rsidP="00152BB3">
      <w:pPr>
        <w:pStyle w:val="Standard"/>
        <w:widowControl w:val="0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Cs/>
          <w:sz w:val="24"/>
          <w:szCs w:val="24"/>
        </w:rPr>
        <w:tab/>
      </w:r>
      <w:r w:rsidRPr="00375784">
        <w:rPr>
          <w:rFonts w:ascii="Arial" w:hAnsi="Arial" w:cs="Arial"/>
          <w:b/>
          <w:bCs/>
          <w:sz w:val="24"/>
          <w:szCs w:val="24"/>
        </w:rPr>
        <w:t xml:space="preserve">7. </w:t>
      </w:r>
      <w:r w:rsidRPr="00375784">
        <w:rPr>
          <w:rFonts w:ascii="Arial" w:hAnsi="Arial" w:cs="Arial"/>
          <w:b/>
          <w:bCs/>
          <w:sz w:val="24"/>
          <w:szCs w:val="24"/>
          <w:u w:val="single"/>
        </w:rPr>
        <w:t>Перечень контролируемых показателей качества воды и их гигиенические нормативы</w:t>
      </w:r>
    </w:p>
    <w:p w:rsidR="00152BB3" w:rsidRPr="00375784" w:rsidRDefault="00152BB3" w:rsidP="00152BB3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bCs/>
          <w:sz w:val="24"/>
          <w:szCs w:val="24"/>
        </w:rPr>
        <w:t xml:space="preserve">1. микробиологические и </w:t>
      </w:r>
      <w:proofErr w:type="spellStart"/>
      <w:r w:rsidRPr="00375784">
        <w:rPr>
          <w:rFonts w:ascii="Arial" w:hAnsi="Arial" w:cs="Arial"/>
          <w:b/>
          <w:bCs/>
          <w:sz w:val="24"/>
          <w:szCs w:val="24"/>
        </w:rPr>
        <w:t>паразитологические</w:t>
      </w:r>
      <w:proofErr w:type="spellEnd"/>
      <w:r w:rsidRPr="00375784">
        <w:rPr>
          <w:rFonts w:ascii="Arial" w:hAnsi="Arial" w:cs="Arial"/>
          <w:b/>
          <w:bCs/>
          <w:sz w:val="24"/>
          <w:szCs w:val="24"/>
        </w:rPr>
        <w:t xml:space="preserve"> исследования:</w:t>
      </w:r>
    </w:p>
    <w:p w:rsidR="00152BB3" w:rsidRPr="00375784" w:rsidRDefault="00152BB3" w:rsidP="00152BB3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8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1"/>
        <w:gridCol w:w="2163"/>
        <w:gridCol w:w="1995"/>
        <w:gridCol w:w="1582"/>
        <w:gridCol w:w="1872"/>
      </w:tblGrid>
      <w:tr w:rsidR="00152BB3" w:rsidRPr="00375784" w:rsidTr="00010473">
        <w:trPr>
          <w:jc w:val="center"/>
        </w:trPr>
        <w:tc>
          <w:tcPr>
            <w:tcW w:w="2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периодичность исследований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гигиенический норматив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НД на методы исследования</w:t>
            </w:r>
          </w:p>
        </w:tc>
      </w:tr>
      <w:tr w:rsidR="00152BB3" w:rsidRPr="00375784" w:rsidTr="00010473">
        <w:trPr>
          <w:jc w:val="center"/>
        </w:trPr>
        <w:tc>
          <w:tcPr>
            <w:tcW w:w="2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ОМЧ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отсутсвует</w:t>
            </w:r>
            <w:proofErr w:type="spellEnd"/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КОЕ в 1 мл.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</w:p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МУК</w:t>
            </w:r>
          </w:p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4.2.1018-01</w:t>
            </w:r>
          </w:p>
        </w:tc>
      </w:tr>
      <w:tr w:rsidR="00152BB3" w:rsidRPr="00375784" w:rsidTr="00010473">
        <w:trPr>
          <w:jc w:val="center"/>
        </w:trPr>
        <w:tc>
          <w:tcPr>
            <w:tcW w:w="2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ОКБ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отсутсвует</w:t>
            </w:r>
            <w:proofErr w:type="spellEnd"/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КОЕ в 100 мл.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BB3" w:rsidRPr="00375784" w:rsidTr="00010473">
        <w:trPr>
          <w:jc w:val="center"/>
        </w:trPr>
        <w:tc>
          <w:tcPr>
            <w:tcW w:w="2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ТКБ</w:t>
            </w:r>
          </w:p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отсутсвует</w:t>
            </w:r>
            <w:proofErr w:type="spellEnd"/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КОЕ в 100 мл.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BB3" w:rsidRPr="00375784" w:rsidTr="00010473">
        <w:trPr>
          <w:jc w:val="center"/>
        </w:trPr>
        <w:tc>
          <w:tcPr>
            <w:tcW w:w="2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БОЕ в 100 мл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BB3" w:rsidRPr="00375784" w:rsidTr="00010473">
        <w:trPr>
          <w:jc w:val="center"/>
        </w:trPr>
        <w:tc>
          <w:tcPr>
            <w:tcW w:w="2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патогенные бактерии кишечной группы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по решению органов госсанэпиднадзора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BB3" w:rsidRPr="00375784" w:rsidTr="00010473">
        <w:trPr>
          <w:jc w:val="center"/>
        </w:trPr>
        <w:tc>
          <w:tcPr>
            <w:tcW w:w="2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энтеровирусы</w:t>
            </w:r>
            <w:proofErr w:type="spellEnd"/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по решению органов госсанэпиднадзора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2BB3" w:rsidRPr="00375784" w:rsidRDefault="00152BB3" w:rsidP="00152BB3">
      <w:pPr>
        <w:pStyle w:val="Standard"/>
        <w:spacing w:before="20" w:after="100" w:line="240" w:lineRule="auto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>*СанПиН 2.1.4.1074-01 «Гигиенические требования к качеству централизованных систем питьевого водоснабжении. Контроль качества. Гигиенические требования к обеспечению безопасности систем горячего водоснабжения».</w:t>
      </w:r>
    </w:p>
    <w:p w:rsidR="00152BB3" w:rsidRPr="00375784" w:rsidRDefault="00152BB3" w:rsidP="00152BB3">
      <w:pPr>
        <w:pStyle w:val="Standard"/>
        <w:spacing w:before="20" w:after="100" w:line="240" w:lineRule="auto"/>
        <w:jc w:val="center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spacing w:before="20" w:after="100" w:line="240" w:lineRule="auto"/>
        <w:jc w:val="center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bCs/>
          <w:sz w:val="24"/>
          <w:szCs w:val="24"/>
        </w:rPr>
        <w:t>2.  Санитарно-химические исследования:</w:t>
      </w:r>
    </w:p>
    <w:p w:rsidR="00152BB3" w:rsidRPr="00375784" w:rsidRDefault="00152BB3" w:rsidP="00152BB3">
      <w:pPr>
        <w:pStyle w:val="Standard"/>
        <w:spacing w:before="20" w:after="10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19"/>
        <w:gridCol w:w="1689"/>
        <w:gridCol w:w="1417"/>
        <w:gridCol w:w="1655"/>
        <w:gridCol w:w="1842"/>
      </w:tblGrid>
      <w:tr w:rsidR="00152BB3" w:rsidRPr="00375784" w:rsidTr="00010473">
        <w:trPr>
          <w:jc w:val="center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Единицы</w:t>
            </w:r>
          </w:p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результаты исследований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погрешность</w:t>
            </w:r>
          </w:p>
        </w:tc>
        <w:tc>
          <w:tcPr>
            <w:tcW w:w="1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Гигиенический норматив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НД на методы исследований</w:t>
            </w:r>
          </w:p>
        </w:tc>
      </w:tr>
      <w:tr w:rsidR="00152BB3" w:rsidRPr="00375784" w:rsidTr="00010473">
        <w:trPr>
          <w:jc w:val="center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Вкус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 2,0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ГОСТ 3351-74</w:t>
            </w:r>
          </w:p>
        </w:tc>
      </w:tr>
      <w:tr w:rsidR="00152BB3" w:rsidRPr="00375784" w:rsidTr="00010473">
        <w:trPr>
          <w:jc w:val="center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lastRenderedPageBreak/>
              <w:t>Запах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 2,0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ГОСТ 3351-74</w:t>
            </w:r>
          </w:p>
        </w:tc>
      </w:tr>
      <w:tr w:rsidR="00152BB3" w:rsidRPr="00375784" w:rsidTr="00010473">
        <w:trPr>
          <w:jc w:val="center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Цветность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градусы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 2,0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ГОСТ  Р52769-07</w:t>
            </w:r>
          </w:p>
        </w:tc>
      </w:tr>
      <w:tr w:rsidR="00152BB3" w:rsidRPr="00375784" w:rsidTr="00010473">
        <w:trPr>
          <w:jc w:val="center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Мутность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ЕМФ (единицы</w:t>
            </w:r>
          </w:p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мутности</w:t>
            </w:r>
          </w:p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формазину</w:t>
            </w:r>
            <w:proofErr w:type="spellEnd"/>
            <w:r w:rsidRPr="0037578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или мг/л (по каолину)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 не более 1,5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ГОСТ 3351-74</w:t>
            </w:r>
          </w:p>
        </w:tc>
      </w:tr>
      <w:tr w:rsidR="00152BB3" w:rsidRPr="00375784" w:rsidTr="00010473">
        <w:trPr>
          <w:jc w:val="center"/>
        </w:trPr>
        <w:tc>
          <w:tcPr>
            <w:tcW w:w="157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 Привкус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 2,0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ГОСТ 3351-74</w:t>
            </w:r>
          </w:p>
        </w:tc>
      </w:tr>
    </w:tbl>
    <w:p w:rsidR="00152BB3" w:rsidRPr="00375784" w:rsidRDefault="00152BB3" w:rsidP="00152BB3">
      <w:pPr>
        <w:pStyle w:val="Standard"/>
        <w:spacing w:before="20" w:after="100" w:line="240" w:lineRule="auto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>*СанПиН 2.1.4.1074-01 «Гигиенические требования к качеству централизованных систем питьевого водоснабжении. Контроль качества. Гигиенические требования к обеспечению безопасности систем горячего водоснабжения», приложение №1.</w:t>
      </w:r>
    </w:p>
    <w:p w:rsidR="00152BB3" w:rsidRPr="00375784" w:rsidRDefault="00152BB3" w:rsidP="00152BB3">
      <w:pPr>
        <w:pStyle w:val="Standard"/>
        <w:spacing w:before="20" w:after="100" w:line="240" w:lineRule="auto"/>
        <w:jc w:val="both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spacing w:before="100" w:after="10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bCs/>
          <w:sz w:val="24"/>
          <w:szCs w:val="24"/>
        </w:rPr>
        <w:t>3. Перечень показателей, по которым осуществляется контроль качества воды, периодичность исследований.</w:t>
      </w:r>
    </w:p>
    <w:p w:rsidR="00152BB3" w:rsidRPr="00375784" w:rsidRDefault="00152BB3" w:rsidP="00152BB3">
      <w:pPr>
        <w:pStyle w:val="Standard"/>
        <w:spacing w:before="100" w:after="10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0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1439"/>
        <w:gridCol w:w="1440"/>
        <w:gridCol w:w="2450"/>
        <w:gridCol w:w="1810"/>
        <w:gridCol w:w="1141"/>
      </w:tblGrid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Гигиенический норматив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НД на метод определения (исследования)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Нормы погрешности ±, %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периодичность исследований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Вкус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ГОСТ 3351-74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определена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Запах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ГОСТ Р 55769-07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Цветность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градус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Мутность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ГОСТ 3351-74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водородный показатель,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ПНДФ 14.2:2:3:4.21-97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Окисляемость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нормируется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ГОСТ 18164-72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Общая жесткость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градус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ГОСТ Р 52407-2005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lastRenderedPageBreak/>
              <w:t>Сухой остаток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ПНДФ 14.1:2:4.154-99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Аммиак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более1,5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ГОСТ 4192-82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Нитриты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более3,3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ГОСТ 4192-82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Нитраты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 45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РД 5224 433-95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Хлориды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 350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ПНДФ 14.1:2.112-97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Сульфаты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 500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ПНДФ 14.1:2:4.157-99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мышьяк</w:t>
            </w:r>
          </w:p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 0,01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Железо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 0,3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ПНДФ 14.1:2.56-96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Марганец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ПНДФ 14.1:2:4.16-2000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фториды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 1,5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ГОСТ Р 52180-2003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Массовая доля свинца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 0,01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ПНДФ 14.1:2:47-96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Массовая доля кадмия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 0,001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ГОСТ Р 52180-2003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Массовая доля меди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 1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ПНДФ 14.1:2:4.235-06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Массовая доля цинка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 1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ПНДФ 14.1:2:4.167-00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гамма ГХЦГ (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линдан</w:t>
            </w:r>
            <w:proofErr w:type="spellEnd"/>
            <w:r w:rsidRPr="00375784">
              <w:rPr>
                <w:rFonts w:ascii="Arial" w:hAnsi="Arial" w:cs="Arial"/>
                <w:sz w:val="24"/>
                <w:szCs w:val="24"/>
              </w:rPr>
              <w:t>),</w:t>
            </w:r>
          </w:p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мг/дм3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нормируется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МУ 2142-80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ДДТ (сумма изомеров)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мг/дм3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МУ 2142-80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lastRenderedPageBreak/>
              <w:t xml:space="preserve">Окисляемость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4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мг О2/дм3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 нормируется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ПНД Ф 14.1:2.4-154-99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</w:tr>
      <w:tr w:rsidR="00152BB3" w:rsidRPr="00375784" w:rsidTr="00010473">
        <w:trPr>
          <w:trHeight w:val="1040"/>
          <w:jc w:val="center"/>
        </w:trPr>
        <w:tc>
          <w:tcPr>
            <w:tcW w:w="177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Удельная активность </w:t>
            </w:r>
            <w:proofErr w:type="spellStart"/>
            <w:r w:rsidRPr="00375784">
              <w:rPr>
                <w:rFonts w:ascii="Arial" w:hAnsi="Arial" w:cs="Arial"/>
                <w:sz w:val="24"/>
                <w:szCs w:val="24"/>
              </w:rPr>
              <w:t>родона</w:t>
            </w:r>
            <w:proofErr w:type="spellEnd"/>
            <w:r w:rsidRPr="00375784">
              <w:rPr>
                <w:rFonts w:ascii="Arial" w:hAnsi="Arial" w:cs="Arial"/>
                <w:sz w:val="24"/>
                <w:szCs w:val="24"/>
              </w:rPr>
              <w:t xml:space="preserve"> - 222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Бк/кг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 xml:space="preserve"> МИ ГП ВНИИФТРИ от 02.06.2006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удельная суммарная альфа - активность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Бк/кг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от 0 до 0,2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ЦВ 1.10.36-2009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152BB3" w:rsidRPr="00375784" w:rsidTr="00010473">
        <w:trPr>
          <w:jc w:val="center"/>
        </w:trPr>
        <w:tc>
          <w:tcPr>
            <w:tcW w:w="177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удельная суммарная бета - активность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Бк/кг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от 0 до 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ЦВ 1.10.37-2009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</w:tbl>
    <w:p w:rsidR="00152BB3" w:rsidRPr="00375784" w:rsidRDefault="00152BB3" w:rsidP="00152BB3">
      <w:pPr>
        <w:pStyle w:val="Standard"/>
        <w:keepNext/>
        <w:spacing w:before="240" w:after="60" w:line="240" w:lineRule="auto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bCs/>
          <w:sz w:val="24"/>
          <w:szCs w:val="24"/>
        </w:rPr>
        <w:t>*Нормы погрешности даны согласно ГОСТ 27384-2002. Вода. Нормы погрешности измерений показателей состава и свойств (с Изменением N 1)</w:t>
      </w:r>
    </w:p>
    <w:p w:rsidR="00152BB3" w:rsidRPr="00375784" w:rsidRDefault="00152BB3" w:rsidP="00152BB3">
      <w:pPr>
        <w:pStyle w:val="Standard"/>
        <w:spacing w:before="20" w:after="100" w:line="240" w:lineRule="auto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>СанПиН 2.1.4.1074-01 «Гигиенические требования к качеству централизованных систем питьевого водоснабжении. Контроль качества. Гигиенические требования к обеспечению безопасности систем горячего водоснабжения», приложение №1.</w:t>
      </w:r>
    </w:p>
    <w:p w:rsidR="00152BB3" w:rsidRPr="00375784" w:rsidRDefault="00152BB3" w:rsidP="00152BB3">
      <w:pPr>
        <w:pStyle w:val="Standard"/>
        <w:spacing w:before="20" w:after="10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 xml:space="preserve"> Для определения показателей по контролю качества питьевой воды использовались протокола лабораторных исследований за период с 2016 по 2018года, из проекта «Зоны санитарной охраны источника водоснабжения».</w:t>
      </w:r>
    </w:p>
    <w:p w:rsidR="00152BB3" w:rsidRPr="00375784" w:rsidRDefault="00152BB3" w:rsidP="00152BB3">
      <w:pPr>
        <w:pStyle w:val="Standard"/>
        <w:spacing w:before="20" w:after="10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152BB3" w:rsidRPr="00375784" w:rsidRDefault="00152BB3" w:rsidP="00152BB3">
      <w:pPr>
        <w:pStyle w:val="Standard"/>
        <w:spacing w:before="20" w:after="10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bCs/>
          <w:sz w:val="24"/>
          <w:szCs w:val="24"/>
        </w:rPr>
        <w:t xml:space="preserve">8. </w:t>
      </w:r>
      <w:r w:rsidRPr="00375784">
        <w:rPr>
          <w:rFonts w:ascii="Arial" w:hAnsi="Arial" w:cs="Arial"/>
          <w:b/>
          <w:bCs/>
          <w:sz w:val="24"/>
          <w:szCs w:val="24"/>
          <w:u w:val="single"/>
        </w:rPr>
        <w:t>Количество контролируемых проб воды, периодичность, перечень показателей</w:t>
      </w:r>
    </w:p>
    <w:p w:rsidR="00152BB3" w:rsidRPr="00375784" w:rsidRDefault="00152BB3" w:rsidP="00152BB3">
      <w:pPr>
        <w:pStyle w:val="Standard"/>
        <w:spacing w:before="20" w:after="100" w:line="240" w:lineRule="auto"/>
        <w:rPr>
          <w:rFonts w:ascii="Arial" w:hAnsi="Arial" w:cs="Arial"/>
          <w:sz w:val="24"/>
          <w:szCs w:val="24"/>
        </w:rPr>
      </w:pPr>
    </w:p>
    <w:tbl>
      <w:tblPr>
        <w:tblW w:w="100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1"/>
        <w:gridCol w:w="3030"/>
        <w:gridCol w:w="2335"/>
        <w:gridCol w:w="2007"/>
      </w:tblGrid>
      <w:tr w:rsidR="00152BB3" w:rsidRPr="00375784" w:rsidTr="00010473"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152BB3" w:rsidRPr="00375784" w:rsidRDefault="00152BB3" w:rsidP="00010473">
            <w:pPr>
              <w:pStyle w:val="Standard"/>
              <w:spacing w:before="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проб</w:t>
            </w:r>
          </w:p>
        </w:tc>
      </w:tr>
      <w:tr w:rsidR="00152BB3" w:rsidRPr="00375784" w:rsidTr="00010473"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Скважина №725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Микробиологические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2BB3" w:rsidRPr="00375784" w:rsidTr="00010473"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Органолептические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2BB3" w:rsidRPr="00375784" w:rsidTr="00010473"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Обобщенные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2BB3" w:rsidRPr="00375784" w:rsidTr="00010473"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Неорганические и органические вещества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2BB3" w:rsidRPr="00375784" w:rsidTr="00010473"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Радиологические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2BB3" w:rsidRPr="00375784" w:rsidTr="00010473"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Перед поступлением в распределительную сеть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Микробиологические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2BB3" w:rsidRPr="00375784" w:rsidTr="00010473"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Органолептические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2BB3" w:rsidRPr="00375784" w:rsidTr="00010473"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Обобщенные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2BB3" w:rsidRPr="00375784" w:rsidTr="00010473"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Радиологические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2BB3" w:rsidRPr="00375784" w:rsidTr="00010473"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lastRenderedPageBreak/>
              <w:t>Распределительная сеть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Микробиологические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52BB3" w:rsidRPr="00375784" w:rsidTr="00010473"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Органолептические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52BB3" w:rsidRPr="00375784" w:rsidTr="00010473"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После ремонта и чрезвычайных ситуаций</w:t>
            </w:r>
          </w:p>
        </w:tc>
        <w:tc>
          <w:tcPr>
            <w:tcW w:w="43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Pr="00375784" w:rsidRDefault="00152BB3" w:rsidP="00010473">
            <w:pPr>
              <w:pStyle w:val="Standard"/>
              <w:spacing w:before="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784">
              <w:rPr>
                <w:rFonts w:ascii="Arial" w:hAnsi="Arial" w:cs="Arial"/>
                <w:sz w:val="24"/>
                <w:szCs w:val="24"/>
              </w:rPr>
              <w:t>Обязательные контрольные пробы</w:t>
            </w:r>
          </w:p>
        </w:tc>
      </w:tr>
    </w:tbl>
    <w:p w:rsidR="00152BB3" w:rsidRPr="00375784" w:rsidRDefault="00152BB3" w:rsidP="00152BB3">
      <w:pPr>
        <w:pStyle w:val="Standard"/>
        <w:spacing w:before="20" w:after="100" w:line="240" w:lineRule="auto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spacing w:before="20" w:after="100" w:line="240" w:lineRule="auto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5784">
        <w:rPr>
          <w:rFonts w:ascii="Arial" w:hAnsi="Arial" w:cs="Arial"/>
          <w:b/>
          <w:bCs/>
          <w:sz w:val="24"/>
          <w:szCs w:val="24"/>
        </w:rPr>
        <w:tab/>
        <w:t>9.</w:t>
      </w:r>
      <w:r w:rsidRPr="00375784">
        <w:rPr>
          <w:rFonts w:ascii="Arial" w:hAnsi="Arial" w:cs="Arial"/>
          <w:sz w:val="24"/>
          <w:szCs w:val="24"/>
        </w:rPr>
        <w:t xml:space="preserve"> После ремонта (технических работ) на распределительной сети проводятся обязательные контрольные пробы, на соответствие п.4.5. СанПиН 2.1.4.1074-01 «Питьевая вода. Гигиенические требования к качеству воды централизованных систем водоснабжения. Контроль качества.»</w:t>
      </w:r>
    </w:p>
    <w:p w:rsidR="00152BB3" w:rsidRPr="00375784" w:rsidRDefault="00152BB3" w:rsidP="00152BB3">
      <w:pPr>
        <w:pStyle w:val="Standard"/>
        <w:spacing w:before="20" w:after="10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>На период паводков и чрезвычайных ситуаций устанавливается усиленный режим контроля качества питьевой воды, отбор проб проводится еженедельно. Количество проб варьируется от 5 до 10, преимущественно на наиболее возвышенных и тупиковых точках распределительной сети.</w:t>
      </w:r>
    </w:p>
    <w:p w:rsidR="00152BB3" w:rsidRPr="00375784" w:rsidRDefault="00152BB3" w:rsidP="00152BB3">
      <w:pPr>
        <w:pStyle w:val="Standard"/>
        <w:spacing w:before="20" w:after="10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 xml:space="preserve">При обнаружении в пробе питьевой воды </w:t>
      </w:r>
      <w:proofErr w:type="spellStart"/>
      <w:r w:rsidRPr="00375784">
        <w:rPr>
          <w:rFonts w:ascii="Arial" w:hAnsi="Arial" w:cs="Arial"/>
          <w:sz w:val="24"/>
          <w:szCs w:val="24"/>
        </w:rPr>
        <w:t>термотолерантных</w:t>
      </w:r>
      <w:proofErr w:type="spellEnd"/>
      <w:r w:rsidRPr="003757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784">
        <w:rPr>
          <w:rFonts w:ascii="Arial" w:hAnsi="Arial" w:cs="Arial"/>
          <w:sz w:val="24"/>
          <w:szCs w:val="24"/>
        </w:rPr>
        <w:t>колиформных</w:t>
      </w:r>
      <w:proofErr w:type="spellEnd"/>
      <w:r w:rsidRPr="00375784">
        <w:rPr>
          <w:rFonts w:ascii="Arial" w:hAnsi="Arial" w:cs="Arial"/>
          <w:sz w:val="24"/>
          <w:szCs w:val="24"/>
        </w:rPr>
        <w:t xml:space="preserve"> бактерий, и (или) общих </w:t>
      </w:r>
      <w:proofErr w:type="spellStart"/>
      <w:r w:rsidRPr="00375784">
        <w:rPr>
          <w:rFonts w:ascii="Arial" w:hAnsi="Arial" w:cs="Arial"/>
          <w:sz w:val="24"/>
          <w:szCs w:val="24"/>
        </w:rPr>
        <w:t>колиформных</w:t>
      </w:r>
      <w:proofErr w:type="spellEnd"/>
      <w:r w:rsidRPr="00375784">
        <w:rPr>
          <w:rFonts w:ascii="Arial" w:hAnsi="Arial" w:cs="Arial"/>
          <w:sz w:val="24"/>
          <w:szCs w:val="24"/>
        </w:rPr>
        <w:t xml:space="preserve"> бактерий, и (или) </w:t>
      </w:r>
      <w:proofErr w:type="spellStart"/>
      <w:r w:rsidRPr="00375784">
        <w:rPr>
          <w:rFonts w:ascii="Arial" w:hAnsi="Arial" w:cs="Arial"/>
          <w:sz w:val="24"/>
          <w:szCs w:val="24"/>
        </w:rPr>
        <w:t>колифагов</w:t>
      </w:r>
      <w:proofErr w:type="spellEnd"/>
      <w:r w:rsidRPr="00375784">
        <w:rPr>
          <w:rFonts w:ascii="Arial" w:hAnsi="Arial" w:cs="Arial"/>
          <w:sz w:val="24"/>
          <w:szCs w:val="24"/>
        </w:rPr>
        <w:t xml:space="preserve"> проводится их определение в повторно взятых в экстренном порядке пробах воды.   </w:t>
      </w:r>
    </w:p>
    <w:p w:rsidR="00152BB3" w:rsidRPr="00375784" w:rsidRDefault="00152BB3" w:rsidP="00152BB3">
      <w:pPr>
        <w:pStyle w:val="Standard"/>
        <w:spacing w:before="20" w:after="10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 xml:space="preserve">При обнаружении в повторно взятых пробах воды общих </w:t>
      </w:r>
      <w:proofErr w:type="spellStart"/>
      <w:r w:rsidRPr="00375784">
        <w:rPr>
          <w:rFonts w:ascii="Arial" w:hAnsi="Arial" w:cs="Arial"/>
          <w:sz w:val="24"/>
          <w:szCs w:val="24"/>
        </w:rPr>
        <w:t>колиформных</w:t>
      </w:r>
      <w:proofErr w:type="spellEnd"/>
      <w:r w:rsidRPr="00375784">
        <w:rPr>
          <w:rFonts w:ascii="Arial" w:hAnsi="Arial" w:cs="Arial"/>
          <w:sz w:val="24"/>
          <w:szCs w:val="24"/>
        </w:rPr>
        <w:t xml:space="preserve"> бактерий в количестве более 2 в 100 мл, и (или) </w:t>
      </w:r>
      <w:proofErr w:type="spellStart"/>
      <w:r w:rsidRPr="00375784">
        <w:rPr>
          <w:rFonts w:ascii="Arial" w:hAnsi="Arial" w:cs="Arial"/>
          <w:sz w:val="24"/>
          <w:szCs w:val="24"/>
        </w:rPr>
        <w:t>термотолерантных</w:t>
      </w:r>
      <w:proofErr w:type="spellEnd"/>
      <w:r w:rsidRPr="003757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5784">
        <w:rPr>
          <w:rFonts w:ascii="Arial" w:hAnsi="Arial" w:cs="Arial"/>
          <w:sz w:val="24"/>
          <w:szCs w:val="24"/>
        </w:rPr>
        <w:t>колиформных</w:t>
      </w:r>
      <w:proofErr w:type="spellEnd"/>
      <w:r w:rsidRPr="00375784">
        <w:rPr>
          <w:rFonts w:ascii="Arial" w:hAnsi="Arial" w:cs="Arial"/>
          <w:sz w:val="24"/>
          <w:szCs w:val="24"/>
        </w:rPr>
        <w:t xml:space="preserve"> бактерий, и (или) </w:t>
      </w:r>
      <w:proofErr w:type="spellStart"/>
      <w:r w:rsidRPr="00375784">
        <w:rPr>
          <w:rFonts w:ascii="Arial" w:hAnsi="Arial" w:cs="Arial"/>
          <w:sz w:val="24"/>
          <w:szCs w:val="24"/>
        </w:rPr>
        <w:t>колифагов</w:t>
      </w:r>
      <w:proofErr w:type="spellEnd"/>
      <w:r w:rsidRPr="00375784">
        <w:rPr>
          <w:rFonts w:ascii="Arial" w:hAnsi="Arial" w:cs="Arial"/>
          <w:sz w:val="24"/>
          <w:szCs w:val="24"/>
        </w:rPr>
        <w:t xml:space="preserve"> проводится исследование проб воды для определения патогенных бактерий кишечной группы, и (или) </w:t>
      </w:r>
      <w:proofErr w:type="spellStart"/>
      <w:r w:rsidRPr="00375784">
        <w:rPr>
          <w:rFonts w:ascii="Arial" w:hAnsi="Arial" w:cs="Arial"/>
          <w:sz w:val="24"/>
          <w:szCs w:val="24"/>
        </w:rPr>
        <w:t>энтеровирусов</w:t>
      </w:r>
      <w:proofErr w:type="spellEnd"/>
      <w:r w:rsidRPr="00375784">
        <w:rPr>
          <w:rFonts w:ascii="Arial" w:hAnsi="Arial" w:cs="Arial"/>
          <w:sz w:val="24"/>
          <w:szCs w:val="24"/>
        </w:rPr>
        <w:t>.</w:t>
      </w:r>
    </w:p>
    <w:p w:rsidR="00152BB3" w:rsidRPr="00375784" w:rsidRDefault="00152BB3" w:rsidP="00152BB3">
      <w:pPr>
        <w:pStyle w:val="Standard"/>
        <w:spacing w:before="20" w:after="10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bCs/>
          <w:sz w:val="24"/>
          <w:szCs w:val="24"/>
        </w:rPr>
        <w:t>10.</w:t>
      </w:r>
      <w:r w:rsidRPr="00375784">
        <w:rPr>
          <w:rFonts w:ascii="Arial" w:hAnsi="Arial" w:cs="Arial"/>
          <w:sz w:val="24"/>
          <w:szCs w:val="24"/>
        </w:rPr>
        <w:t xml:space="preserve"> Пункты отбора проб представлены в План – схемах, с нанесением точек отбора на водозаборе, скважины № 725, адресная привязка:</w:t>
      </w:r>
    </w:p>
    <w:p w:rsidR="00152BB3" w:rsidRPr="00375784" w:rsidRDefault="00152BB3" w:rsidP="00152BB3">
      <w:pPr>
        <w:pStyle w:val="Standard"/>
        <w:spacing w:before="20" w:after="10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 xml:space="preserve">- </w:t>
      </w:r>
      <w:r w:rsidRPr="00375784">
        <w:rPr>
          <w:rFonts w:ascii="Arial" w:hAnsi="Arial" w:cs="Arial"/>
          <w:bCs/>
          <w:sz w:val="24"/>
          <w:szCs w:val="24"/>
        </w:rPr>
        <w:t>пос. Приреченск, ул. Нагорная, 1 «Г»</w:t>
      </w:r>
    </w:p>
    <w:p w:rsidR="00152BB3" w:rsidRPr="00375784" w:rsidRDefault="00152BB3" w:rsidP="00152BB3">
      <w:pPr>
        <w:pStyle w:val="Standard"/>
        <w:spacing w:before="20" w:after="10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>Далее точки отбора представлены по адресно (внутренние водопроводные сети – отбор проводится выборочно):</w:t>
      </w:r>
    </w:p>
    <w:p w:rsidR="00152BB3" w:rsidRPr="00375784" w:rsidRDefault="00152BB3" w:rsidP="00152BB3">
      <w:pPr>
        <w:pStyle w:val="Standard"/>
        <w:spacing w:before="20" w:after="100" w:line="240" w:lineRule="auto"/>
        <w:rPr>
          <w:rFonts w:ascii="Arial" w:hAnsi="Arial" w:cs="Arial"/>
          <w:sz w:val="24"/>
          <w:szCs w:val="24"/>
        </w:rPr>
      </w:pPr>
    </w:p>
    <w:p w:rsidR="00152BB3" w:rsidRPr="00375784" w:rsidRDefault="00152BB3" w:rsidP="00152BB3">
      <w:pPr>
        <w:pStyle w:val="Standard"/>
        <w:tabs>
          <w:tab w:val="left" w:pos="1440"/>
        </w:tabs>
        <w:spacing w:before="20" w:after="10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>1.</w:t>
      </w:r>
      <w:r w:rsidRPr="00375784">
        <w:rPr>
          <w:rFonts w:ascii="Arial" w:hAnsi="Arial" w:cs="Arial"/>
          <w:sz w:val="24"/>
          <w:szCs w:val="24"/>
        </w:rPr>
        <w:tab/>
        <w:t xml:space="preserve">Скважина №725 (резервуар, ВНБ- перед поступлением в сеть) </w:t>
      </w:r>
      <w:proofErr w:type="spellStart"/>
      <w:r w:rsidRPr="00375784">
        <w:rPr>
          <w:rFonts w:ascii="Arial" w:hAnsi="Arial" w:cs="Arial"/>
          <w:sz w:val="24"/>
          <w:szCs w:val="24"/>
        </w:rPr>
        <w:t>п.Приреченск</w:t>
      </w:r>
      <w:proofErr w:type="spellEnd"/>
      <w:r w:rsidRPr="00375784">
        <w:rPr>
          <w:rFonts w:ascii="Arial" w:hAnsi="Arial" w:cs="Arial"/>
          <w:sz w:val="24"/>
          <w:szCs w:val="24"/>
        </w:rPr>
        <w:t>, Нагорная 1Д</w:t>
      </w:r>
    </w:p>
    <w:p w:rsidR="00152BB3" w:rsidRPr="00375784" w:rsidRDefault="00152BB3" w:rsidP="00152BB3">
      <w:pPr>
        <w:pStyle w:val="Standard"/>
        <w:tabs>
          <w:tab w:val="left" w:pos="1440"/>
        </w:tabs>
        <w:spacing w:before="2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>2.</w:t>
      </w:r>
      <w:r w:rsidRPr="00375784">
        <w:rPr>
          <w:rFonts w:ascii="Arial" w:hAnsi="Arial" w:cs="Arial"/>
          <w:sz w:val="24"/>
          <w:szCs w:val="24"/>
        </w:rPr>
        <w:tab/>
        <w:t xml:space="preserve">Тупиковая точка водопровода: от скважины №725 по адресу п. Приреченск  </w:t>
      </w:r>
    </w:p>
    <w:p w:rsidR="00152BB3" w:rsidRPr="00375784" w:rsidRDefault="00152BB3" w:rsidP="00152BB3">
      <w:pPr>
        <w:pStyle w:val="Standard"/>
        <w:tabs>
          <w:tab w:val="left" w:pos="1440"/>
        </w:tabs>
        <w:spacing w:before="2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ab/>
      </w:r>
      <w:proofErr w:type="spellStart"/>
      <w:r w:rsidRPr="00375784">
        <w:rPr>
          <w:rFonts w:ascii="Arial" w:hAnsi="Arial" w:cs="Arial"/>
          <w:sz w:val="24"/>
          <w:szCs w:val="24"/>
        </w:rPr>
        <w:t>ул.Ведерникова</w:t>
      </w:r>
      <w:proofErr w:type="spellEnd"/>
      <w:r w:rsidRPr="00375784">
        <w:rPr>
          <w:rFonts w:ascii="Arial" w:hAnsi="Arial" w:cs="Arial"/>
          <w:sz w:val="24"/>
          <w:szCs w:val="24"/>
        </w:rPr>
        <w:t>, д. 6</w:t>
      </w:r>
    </w:p>
    <w:p w:rsidR="00152BB3" w:rsidRPr="00375784" w:rsidRDefault="00152BB3" w:rsidP="00152BB3">
      <w:pPr>
        <w:pStyle w:val="Standard"/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b/>
          <w:sz w:val="24"/>
          <w:szCs w:val="24"/>
        </w:rPr>
        <w:t xml:space="preserve">    </w:t>
      </w:r>
      <w:r w:rsidRPr="00375784">
        <w:rPr>
          <w:rFonts w:ascii="Arial" w:hAnsi="Arial" w:cs="Arial"/>
          <w:b/>
          <w:sz w:val="24"/>
          <w:szCs w:val="24"/>
        </w:rPr>
        <w:tab/>
        <w:t>Программа разработана с учетом следующей нормативной документации:</w:t>
      </w:r>
    </w:p>
    <w:p w:rsidR="00152BB3" w:rsidRPr="00375784" w:rsidRDefault="00152BB3" w:rsidP="00152BB3">
      <w:pPr>
        <w:pStyle w:val="Standard"/>
        <w:widowControl w:val="0"/>
        <w:tabs>
          <w:tab w:val="left" w:pos="1440"/>
          <w:tab w:val="left" w:pos="3173"/>
        </w:tabs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>1.</w:t>
      </w:r>
      <w:r w:rsidRPr="00375784">
        <w:rPr>
          <w:rFonts w:ascii="Arial" w:hAnsi="Arial" w:cs="Arial"/>
          <w:sz w:val="24"/>
          <w:szCs w:val="24"/>
        </w:rPr>
        <w:tab/>
        <w:t>Федеральный закон от 07.12.2011 года № 416 – ФЗ «О водоснабжении и водоотведении».</w:t>
      </w:r>
    </w:p>
    <w:p w:rsidR="00152BB3" w:rsidRPr="00375784" w:rsidRDefault="00152BB3" w:rsidP="00152BB3">
      <w:pPr>
        <w:pStyle w:val="Standard"/>
        <w:widowControl w:val="0"/>
        <w:tabs>
          <w:tab w:val="left" w:pos="1440"/>
          <w:tab w:val="left" w:pos="3173"/>
        </w:tabs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>2.</w:t>
      </w:r>
      <w:r w:rsidRPr="00375784">
        <w:rPr>
          <w:rFonts w:ascii="Arial" w:hAnsi="Arial" w:cs="Arial"/>
          <w:sz w:val="24"/>
          <w:szCs w:val="24"/>
        </w:rPr>
        <w:tab/>
        <w:t>Постановление Правительства Российской Федерации № 10 от 06.01.2015 года «О порядке осуществления производственного контроля качества и безопасности питьевой воды, горячей воды».</w:t>
      </w:r>
    </w:p>
    <w:p w:rsidR="00152BB3" w:rsidRPr="00375784" w:rsidRDefault="00152BB3" w:rsidP="00152BB3">
      <w:pPr>
        <w:pStyle w:val="Standard"/>
        <w:widowControl w:val="0"/>
        <w:tabs>
          <w:tab w:val="left" w:pos="1440"/>
          <w:tab w:val="left" w:pos="3173"/>
        </w:tabs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>3.</w:t>
      </w:r>
      <w:r w:rsidRPr="00375784">
        <w:rPr>
          <w:rFonts w:ascii="Arial" w:hAnsi="Arial" w:cs="Arial"/>
          <w:sz w:val="24"/>
          <w:szCs w:val="24"/>
        </w:rPr>
        <w:tab/>
        <w:t>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152BB3" w:rsidRPr="00375784" w:rsidRDefault="00152BB3" w:rsidP="00152BB3">
      <w:pPr>
        <w:pStyle w:val="Standard"/>
        <w:widowControl w:val="0"/>
        <w:tabs>
          <w:tab w:val="left" w:pos="1440"/>
          <w:tab w:val="left" w:pos="3173"/>
        </w:tabs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>4.</w:t>
      </w:r>
      <w:r w:rsidRPr="00375784">
        <w:rPr>
          <w:rFonts w:ascii="Arial" w:hAnsi="Arial" w:cs="Arial"/>
          <w:sz w:val="24"/>
          <w:szCs w:val="24"/>
        </w:rPr>
        <w:tab/>
        <w:t>ГОСТ 27384 – 2002. Вода. Нормы погрешностей измерений показателей состава и свойств.</w:t>
      </w:r>
    </w:p>
    <w:p w:rsidR="00152BB3" w:rsidRPr="00375784" w:rsidRDefault="00152BB3" w:rsidP="00152BB3">
      <w:pPr>
        <w:pStyle w:val="Standard"/>
        <w:widowControl w:val="0"/>
        <w:tabs>
          <w:tab w:val="left" w:pos="1440"/>
          <w:tab w:val="left" w:pos="3173"/>
        </w:tabs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>5.</w:t>
      </w:r>
      <w:r w:rsidRPr="00375784">
        <w:rPr>
          <w:rFonts w:ascii="Arial" w:hAnsi="Arial" w:cs="Arial"/>
          <w:sz w:val="24"/>
          <w:szCs w:val="24"/>
        </w:rPr>
        <w:tab/>
        <w:t xml:space="preserve"> СанПиН 2.1.4.2580-10 «Изменения № 2к СанПиН 2.1.4.1074-01«Питьевая </w:t>
      </w:r>
      <w:r w:rsidRPr="00375784">
        <w:rPr>
          <w:rFonts w:ascii="Arial" w:hAnsi="Arial" w:cs="Arial"/>
          <w:sz w:val="24"/>
          <w:szCs w:val="24"/>
        </w:rPr>
        <w:lastRenderedPageBreak/>
        <w:t>вода. Гигиенические требования к качеству воды централизованных систем питьевого водоснабжения. Контроль качества».</w:t>
      </w:r>
    </w:p>
    <w:p w:rsidR="00152BB3" w:rsidRPr="00375784" w:rsidRDefault="00152BB3" w:rsidP="00152BB3">
      <w:pPr>
        <w:pStyle w:val="Standard"/>
        <w:widowControl w:val="0"/>
        <w:tabs>
          <w:tab w:val="left" w:pos="1440"/>
          <w:tab w:val="left" w:pos="3173"/>
        </w:tabs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375784">
        <w:rPr>
          <w:rFonts w:ascii="Arial" w:hAnsi="Arial" w:cs="Arial"/>
          <w:sz w:val="24"/>
          <w:szCs w:val="24"/>
        </w:rPr>
        <w:t>6.</w:t>
      </w:r>
      <w:r w:rsidRPr="00375784">
        <w:rPr>
          <w:rFonts w:ascii="Arial" w:hAnsi="Arial" w:cs="Arial"/>
          <w:sz w:val="24"/>
          <w:szCs w:val="24"/>
        </w:rPr>
        <w:tab/>
        <w:t>Приказ Федеральной службы по надзору в сфере защиты прав потребителей и благополучия человека от 28 декабря 2012 года № 1204 «Об утверждении Критериев существенного ухудшения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воды».</w:t>
      </w:r>
    </w:p>
    <w:p w:rsidR="00FE5564" w:rsidRPr="00375784" w:rsidRDefault="00FE5564" w:rsidP="00152BB3">
      <w:pPr>
        <w:widowControl/>
        <w:autoSpaceDE/>
        <w:autoSpaceDN/>
        <w:adjustRightInd/>
        <w:ind w:firstLine="0"/>
        <w:jc w:val="center"/>
        <w:rPr>
          <w:rFonts w:eastAsiaTheme="minorEastAsia"/>
          <w:sz w:val="24"/>
          <w:szCs w:val="24"/>
        </w:rPr>
      </w:pPr>
    </w:p>
    <w:sectPr w:rsidR="00FE5564" w:rsidRPr="00375784" w:rsidSect="003530C5">
      <w:headerReference w:type="default" r:id="rId8"/>
      <w:pgSz w:w="11900" w:h="16800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F8" w:rsidRDefault="00E628F8" w:rsidP="00DB5657">
      <w:r>
        <w:separator/>
      </w:r>
    </w:p>
  </w:endnote>
  <w:endnote w:type="continuationSeparator" w:id="0">
    <w:p w:rsidR="00E628F8" w:rsidRDefault="00E628F8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F8" w:rsidRDefault="00E628F8" w:rsidP="00DB5657">
      <w:r>
        <w:separator/>
      </w:r>
    </w:p>
  </w:footnote>
  <w:footnote w:type="continuationSeparator" w:id="0">
    <w:p w:rsidR="00E628F8" w:rsidRDefault="00E628F8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D9" w:rsidRPr="00DB5657" w:rsidRDefault="00B22DD9">
    <w:pPr>
      <w:pStyle w:val="aff1"/>
      <w:jc w:val="center"/>
      <w:rPr>
        <w:rFonts w:ascii="Times New Roman" w:hAnsi="Times New Roman" w:cs="Times New Roman"/>
        <w:sz w:val="24"/>
        <w:szCs w:val="24"/>
      </w:rPr>
    </w:pPr>
  </w:p>
  <w:p w:rsidR="00B22DD9" w:rsidRPr="00DB5657" w:rsidRDefault="00B22DD9">
    <w:pPr>
      <w:pStyle w:val="aff1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D9"/>
    <w:rsid w:val="00000EB2"/>
    <w:rsid w:val="00003EA1"/>
    <w:rsid w:val="00017A55"/>
    <w:rsid w:val="00024F4C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52BB3"/>
    <w:rsid w:val="00154751"/>
    <w:rsid w:val="00180018"/>
    <w:rsid w:val="001908BE"/>
    <w:rsid w:val="001A0835"/>
    <w:rsid w:val="001A1031"/>
    <w:rsid w:val="001B0000"/>
    <w:rsid w:val="001B3DAE"/>
    <w:rsid w:val="001C0151"/>
    <w:rsid w:val="001C11A3"/>
    <w:rsid w:val="001C13B6"/>
    <w:rsid w:val="001D5D61"/>
    <w:rsid w:val="001F63BD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3C06"/>
    <w:rsid w:val="002645F2"/>
    <w:rsid w:val="00264621"/>
    <w:rsid w:val="00297309"/>
    <w:rsid w:val="002B6F1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30C5"/>
    <w:rsid w:val="00354CF8"/>
    <w:rsid w:val="00372FD5"/>
    <w:rsid w:val="00375784"/>
    <w:rsid w:val="0039246A"/>
    <w:rsid w:val="003B403C"/>
    <w:rsid w:val="003C151E"/>
    <w:rsid w:val="003C6925"/>
    <w:rsid w:val="003E4B65"/>
    <w:rsid w:val="00405DFA"/>
    <w:rsid w:val="0040713C"/>
    <w:rsid w:val="0042238B"/>
    <w:rsid w:val="0043303E"/>
    <w:rsid w:val="00435071"/>
    <w:rsid w:val="004362DD"/>
    <w:rsid w:val="00444CA1"/>
    <w:rsid w:val="00462EFD"/>
    <w:rsid w:val="0046475E"/>
    <w:rsid w:val="0047462B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810DA"/>
    <w:rsid w:val="00590DB4"/>
    <w:rsid w:val="0059195A"/>
    <w:rsid w:val="0059573D"/>
    <w:rsid w:val="005A5F77"/>
    <w:rsid w:val="005B4E68"/>
    <w:rsid w:val="005C13DF"/>
    <w:rsid w:val="005D0B1E"/>
    <w:rsid w:val="005D2F8B"/>
    <w:rsid w:val="005E5EF7"/>
    <w:rsid w:val="005F157E"/>
    <w:rsid w:val="00601905"/>
    <w:rsid w:val="00625CA5"/>
    <w:rsid w:val="006527AE"/>
    <w:rsid w:val="00655929"/>
    <w:rsid w:val="00664A7B"/>
    <w:rsid w:val="00665E8E"/>
    <w:rsid w:val="00666CA5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31B97"/>
    <w:rsid w:val="00754F2C"/>
    <w:rsid w:val="007556FC"/>
    <w:rsid w:val="00757550"/>
    <w:rsid w:val="00762C3B"/>
    <w:rsid w:val="00767B26"/>
    <w:rsid w:val="007704C1"/>
    <w:rsid w:val="007859D2"/>
    <w:rsid w:val="007861CF"/>
    <w:rsid w:val="007A404C"/>
    <w:rsid w:val="007B245B"/>
    <w:rsid w:val="007B6FD8"/>
    <w:rsid w:val="007C09E5"/>
    <w:rsid w:val="007E02F8"/>
    <w:rsid w:val="007E75DE"/>
    <w:rsid w:val="00801B6E"/>
    <w:rsid w:val="008069FB"/>
    <w:rsid w:val="00812E63"/>
    <w:rsid w:val="00817F70"/>
    <w:rsid w:val="00820351"/>
    <w:rsid w:val="008215A9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7651"/>
    <w:rsid w:val="009A3164"/>
    <w:rsid w:val="009A4CE7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161F4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F0D40"/>
    <w:rsid w:val="00B04E8F"/>
    <w:rsid w:val="00B059AA"/>
    <w:rsid w:val="00B0788C"/>
    <w:rsid w:val="00B22DD9"/>
    <w:rsid w:val="00B266F1"/>
    <w:rsid w:val="00B31CAD"/>
    <w:rsid w:val="00B55C21"/>
    <w:rsid w:val="00B713DF"/>
    <w:rsid w:val="00B84064"/>
    <w:rsid w:val="00B97016"/>
    <w:rsid w:val="00B97521"/>
    <w:rsid w:val="00BA1CD8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14E8"/>
    <w:rsid w:val="00C86946"/>
    <w:rsid w:val="00C9444E"/>
    <w:rsid w:val="00C9529A"/>
    <w:rsid w:val="00C96D9B"/>
    <w:rsid w:val="00CC7196"/>
    <w:rsid w:val="00CE17E4"/>
    <w:rsid w:val="00CE6BE2"/>
    <w:rsid w:val="00D16495"/>
    <w:rsid w:val="00D26967"/>
    <w:rsid w:val="00D367D8"/>
    <w:rsid w:val="00D41609"/>
    <w:rsid w:val="00D57B4D"/>
    <w:rsid w:val="00D64F44"/>
    <w:rsid w:val="00D67954"/>
    <w:rsid w:val="00D82C50"/>
    <w:rsid w:val="00D82F1B"/>
    <w:rsid w:val="00DA1CF0"/>
    <w:rsid w:val="00DB5657"/>
    <w:rsid w:val="00DC3A01"/>
    <w:rsid w:val="00DD0576"/>
    <w:rsid w:val="00DD2A98"/>
    <w:rsid w:val="00DD7039"/>
    <w:rsid w:val="00DE147C"/>
    <w:rsid w:val="00DE3138"/>
    <w:rsid w:val="00E150B8"/>
    <w:rsid w:val="00E23F05"/>
    <w:rsid w:val="00E24D98"/>
    <w:rsid w:val="00E2550F"/>
    <w:rsid w:val="00E25F2C"/>
    <w:rsid w:val="00E34F5B"/>
    <w:rsid w:val="00E36307"/>
    <w:rsid w:val="00E4166B"/>
    <w:rsid w:val="00E56755"/>
    <w:rsid w:val="00E568C5"/>
    <w:rsid w:val="00E607C5"/>
    <w:rsid w:val="00E628F8"/>
    <w:rsid w:val="00E6520F"/>
    <w:rsid w:val="00E677AB"/>
    <w:rsid w:val="00E731DA"/>
    <w:rsid w:val="00E732DD"/>
    <w:rsid w:val="00E818CA"/>
    <w:rsid w:val="00EA0F68"/>
    <w:rsid w:val="00EA4768"/>
    <w:rsid w:val="00EC4B99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6487F"/>
    <w:rsid w:val="00F77DC6"/>
    <w:rsid w:val="00F84240"/>
    <w:rsid w:val="00FD50A5"/>
    <w:rsid w:val="00FE4BDC"/>
    <w:rsid w:val="00FE5564"/>
    <w:rsid w:val="00FE5E7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97632"/>
  <w15:docId w15:val="{CDD7305B-4249-4219-8B11-084E86C6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sid w:val="002F4178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2F4178"/>
    <w:rPr>
      <w:u w:val="single"/>
    </w:rPr>
  </w:style>
  <w:style w:type="paragraph" w:customStyle="1" w:styleId="a8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sid w:val="002F4178"/>
    <w:rPr>
      <w:sz w:val="14"/>
      <w:szCs w:val="14"/>
    </w:rPr>
  </w:style>
  <w:style w:type="paragraph" w:customStyle="1" w:styleId="aa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sid w:val="002F4178"/>
    <w:rPr>
      <w:sz w:val="14"/>
      <w:szCs w:val="14"/>
    </w:rPr>
  </w:style>
  <w:style w:type="paragraph" w:customStyle="1" w:styleId="ac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uiPriority w:val="99"/>
    <w:rsid w:val="002F4178"/>
    <w:pPr>
      <w:jc w:val="left"/>
    </w:pPr>
    <w:rPr>
      <w:color w:val="000080"/>
    </w:rPr>
  </w:style>
  <w:style w:type="character" w:customStyle="1" w:styleId="ae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0">
    <w:name w:val="Объект"/>
    <w:basedOn w:val="a"/>
    <w:next w:val="a"/>
    <w:uiPriority w:val="99"/>
    <w:rsid w:val="002F4178"/>
  </w:style>
  <w:style w:type="paragraph" w:customStyle="1" w:styleId="af1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uiPriority w:val="99"/>
    <w:rsid w:val="002F4178"/>
    <w:pPr>
      <w:ind w:left="140"/>
    </w:pPr>
  </w:style>
  <w:style w:type="paragraph" w:customStyle="1" w:styleId="af3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4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6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7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8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9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c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e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">
    <w:name w:val="Информация об изменениях документа"/>
    <w:basedOn w:val="ac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0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1">
    <w:name w:val="header"/>
    <w:basedOn w:val="a"/>
    <w:link w:val="aff2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locked/>
    <w:rsid w:val="00DB5657"/>
    <w:rPr>
      <w:rFonts w:ascii="Arial" w:hAnsi="Arial" w:cs="Arial"/>
    </w:rPr>
  </w:style>
  <w:style w:type="paragraph" w:styleId="aff3">
    <w:name w:val="footer"/>
    <w:basedOn w:val="a"/>
    <w:link w:val="aff4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semiHidden/>
    <w:locked/>
    <w:rsid w:val="00DB5657"/>
    <w:rPr>
      <w:rFonts w:ascii="Arial" w:hAnsi="Arial" w:cs="Arial"/>
    </w:rPr>
  </w:style>
  <w:style w:type="paragraph" w:styleId="aff5">
    <w:name w:val="footnote text"/>
    <w:basedOn w:val="a"/>
    <w:link w:val="aff6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6">
    <w:name w:val="Текст сноски Знак"/>
    <w:basedOn w:val="a0"/>
    <w:link w:val="aff5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7">
    <w:name w:val="footnote reference"/>
    <w:basedOn w:val="a0"/>
    <w:uiPriority w:val="99"/>
    <w:semiHidden/>
    <w:unhideWhenUsed/>
    <w:rsid w:val="00FE5564"/>
    <w:rPr>
      <w:vertAlign w:val="superscript"/>
    </w:rPr>
  </w:style>
  <w:style w:type="paragraph" w:customStyle="1" w:styleId="aff8">
    <w:basedOn w:val="a"/>
    <w:next w:val="aff9"/>
    <w:link w:val="affa"/>
    <w:uiPriority w:val="10"/>
    <w:qFormat/>
    <w:rsid w:val="00000EB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a">
    <w:name w:val="Заголовок Знак"/>
    <w:link w:val="aff8"/>
    <w:uiPriority w:val="10"/>
    <w:rsid w:val="00000EB2"/>
    <w:rPr>
      <w:sz w:val="28"/>
    </w:rPr>
  </w:style>
  <w:style w:type="paragraph" w:styleId="aff9">
    <w:name w:val="Title"/>
    <w:basedOn w:val="a"/>
    <w:next w:val="a"/>
    <w:link w:val="12"/>
    <w:uiPriority w:val="10"/>
    <w:qFormat/>
    <w:rsid w:val="00000E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Заголовок Знак1"/>
    <w:basedOn w:val="a0"/>
    <w:link w:val="aff9"/>
    <w:uiPriority w:val="10"/>
    <w:rsid w:val="00000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152BB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8837-7D21-461C-9DCB-EABDE8FE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12960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User</cp:lastModifiedBy>
  <cp:revision>4</cp:revision>
  <cp:lastPrinted>2019-07-23T02:43:00Z</cp:lastPrinted>
  <dcterms:created xsi:type="dcterms:W3CDTF">2019-07-23T02:42:00Z</dcterms:created>
  <dcterms:modified xsi:type="dcterms:W3CDTF">2019-07-30T06:59:00Z</dcterms:modified>
</cp:coreProperties>
</file>