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FC" w:rsidRPr="007F67FC" w:rsidRDefault="007F67FC" w:rsidP="007F67FC">
      <w:pPr>
        <w:spacing w:after="0" w:line="276" w:lineRule="auto"/>
        <w:jc w:val="center"/>
        <w:rPr>
          <w:rFonts w:ascii="Times New Roman" w:eastAsia="Calibri" w:hAnsi="Times New Roman" w:cs="Times New Roman"/>
          <w:sz w:val="44"/>
          <w:szCs w:val="44"/>
        </w:rPr>
      </w:pPr>
      <w:r w:rsidRPr="007F67FC">
        <w:rPr>
          <w:rFonts w:ascii="Times New Roman" w:eastAsia="Calibri" w:hAnsi="Times New Roman" w:cs="Times New Roman"/>
          <w:noProof/>
          <w:sz w:val="44"/>
          <w:szCs w:val="44"/>
          <w:lang w:eastAsia="ru-RU"/>
        </w:rPr>
        <w:drawing>
          <wp:inline distT="0" distB="0" distL="0" distR="0" wp14:anchorId="24197134" wp14:editId="7F1890C2">
            <wp:extent cx="494030" cy="56007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94030" cy="560070"/>
                    </a:xfrm>
                    <a:prstGeom prst="rect">
                      <a:avLst/>
                    </a:prstGeom>
                    <a:noFill/>
                    <a:ln w="9525">
                      <a:noFill/>
                      <a:miter lim="800000"/>
                      <a:headEnd/>
                      <a:tailEnd/>
                    </a:ln>
                  </pic:spPr>
                </pic:pic>
              </a:graphicData>
            </a:graphic>
          </wp:inline>
        </w:drawing>
      </w:r>
    </w:p>
    <w:p w:rsidR="007F67FC" w:rsidRPr="007F67FC" w:rsidRDefault="007F67FC" w:rsidP="007F67FC">
      <w:pPr>
        <w:spacing w:after="0" w:line="276" w:lineRule="auto"/>
        <w:jc w:val="center"/>
        <w:rPr>
          <w:rFonts w:ascii="Times New Roman" w:eastAsia="Calibri" w:hAnsi="Times New Roman" w:cs="Times New Roman"/>
          <w:b/>
          <w:sz w:val="32"/>
          <w:szCs w:val="32"/>
        </w:rPr>
      </w:pPr>
      <w:r w:rsidRPr="007F67FC">
        <w:rPr>
          <w:rFonts w:ascii="Times New Roman" w:eastAsia="Calibri" w:hAnsi="Times New Roman" w:cs="Times New Roman"/>
          <w:b/>
          <w:sz w:val="32"/>
          <w:szCs w:val="32"/>
        </w:rPr>
        <w:t>РОССИЙСКАЯ ФЕДЕРАЦИЯ</w:t>
      </w:r>
    </w:p>
    <w:p w:rsidR="007F67FC" w:rsidRPr="007F67FC" w:rsidRDefault="007F67FC" w:rsidP="007F67FC">
      <w:pPr>
        <w:spacing w:after="0" w:line="276" w:lineRule="auto"/>
        <w:jc w:val="center"/>
        <w:rPr>
          <w:rFonts w:ascii="Times New Roman" w:eastAsia="Calibri" w:hAnsi="Times New Roman" w:cs="Times New Roman"/>
          <w:b/>
          <w:sz w:val="32"/>
          <w:szCs w:val="32"/>
        </w:rPr>
      </w:pPr>
      <w:proofErr w:type="gramStart"/>
      <w:r w:rsidRPr="007F67FC">
        <w:rPr>
          <w:rFonts w:ascii="Times New Roman" w:eastAsia="Calibri" w:hAnsi="Times New Roman" w:cs="Times New Roman"/>
          <w:b/>
          <w:sz w:val="32"/>
          <w:szCs w:val="32"/>
        </w:rPr>
        <w:t>АДМИНИСТРАЦИЯ  ПРИРЕЧЕНСКОГО</w:t>
      </w:r>
      <w:proofErr w:type="gramEnd"/>
      <w:r w:rsidRPr="007F67FC">
        <w:rPr>
          <w:rFonts w:ascii="Times New Roman" w:eastAsia="Calibri" w:hAnsi="Times New Roman" w:cs="Times New Roman"/>
          <w:b/>
          <w:sz w:val="32"/>
          <w:szCs w:val="32"/>
        </w:rPr>
        <w:t xml:space="preserve"> СЕЛЬСОВЕТА </w:t>
      </w:r>
    </w:p>
    <w:p w:rsidR="007F67FC" w:rsidRPr="007F67FC" w:rsidRDefault="007F67FC" w:rsidP="007F67FC">
      <w:pPr>
        <w:spacing w:after="0" w:line="276" w:lineRule="auto"/>
        <w:jc w:val="center"/>
        <w:rPr>
          <w:rFonts w:ascii="Times New Roman" w:eastAsia="Calibri" w:hAnsi="Times New Roman" w:cs="Times New Roman"/>
          <w:b/>
          <w:sz w:val="32"/>
          <w:szCs w:val="32"/>
        </w:rPr>
      </w:pPr>
      <w:r w:rsidRPr="007F67FC">
        <w:rPr>
          <w:rFonts w:ascii="Times New Roman" w:eastAsia="Calibri" w:hAnsi="Times New Roman" w:cs="Times New Roman"/>
          <w:b/>
          <w:sz w:val="32"/>
          <w:szCs w:val="32"/>
        </w:rPr>
        <w:t xml:space="preserve">УЖУРСКОГО РАЙОНА КРАСНОЯРСКОГО КРАЯ </w:t>
      </w:r>
    </w:p>
    <w:p w:rsidR="007F67FC" w:rsidRPr="007F67FC" w:rsidRDefault="007F67FC" w:rsidP="007F67FC">
      <w:pPr>
        <w:spacing w:after="0" w:line="276" w:lineRule="auto"/>
        <w:ind w:right="-1"/>
        <w:jc w:val="center"/>
        <w:rPr>
          <w:rFonts w:ascii="Times New Roman" w:eastAsia="Calibri" w:hAnsi="Times New Roman" w:cs="Times New Roman"/>
          <w:b/>
          <w:sz w:val="28"/>
          <w:szCs w:val="28"/>
        </w:rPr>
      </w:pPr>
    </w:p>
    <w:p w:rsidR="007F67FC" w:rsidRPr="007F67FC" w:rsidRDefault="007F67FC" w:rsidP="007F67FC">
      <w:pPr>
        <w:spacing w:after="200" w:line="276" w:lineRule="auto"/>
        <w:ind w:right="-1"/>
        <w:jc w:val="center"/>
        <w:rPr>
          <w:rFonts w:ascii="Times New Roman" w:eastAsia="Calibri" w:hAnsi="Times New Roman" w:cs="Times New Roman"/>
          <w:b/>
          <w:sz w:val="44"/>
          <w:szCs w:val="44"/>
        </w:rPr>
      </w:pPr>
      <w:r w:rsidRPr="007F67FC">
        <w:rPr>
          <w:rFonts w:ascii="Times New Roman" w:eastAsia="Calibri" w:hAnsi="Times New Roman" w:cs="Times New Roman"/>
          <w:b/>
          <w:sz w:val="44"/>
          <w:szCs w:val="44"/>
        </w:rPr>
        <w:t>ПОСТАНОВЛЕНИЕ</w:t>
      </w:r>
    </w:p>
    <w:p w:rsidR="007F67FC" w:rsidRPr="007F67FC" w:rsidRDefault="007F67FC" w:rsidP="007F67FC">
      <w:pPr>
        <w:spacing w:after="200" w:line="276" w:lineRule="auto"/>
        <w:ind w:right="-1"/>
        <w:jc w:val="center"/>
        <w:rPr>
          <w:rFonts w:ascii="Times New Roman" w:eastAsia="Calibri" w:hAnsi="Times New Roman" w:cs="Times New Roman"/>
          <w:sz w:val="28"/>
          <w:szCs w:val="28"/>
        </w:rPr>
      </w:pPr>
    </w:p>
    <w:p w:rsidR="007F67FC" w:rsidRPr="007F67FC" w:rsidRDefault="007F67FC" w:rsidP="007F67FC">
      <w:pPr>
        <w:spacing w:after="200" w:line="276" w:lineRule="auto"/>
        <w:rPr>
          <w:rFonts w:ascii="Times New Roman" w:eastAsia="Calibri" w:hAnsi="Times New Roman" w:cs="Times New Roman"/>
          <w:sz w:val="28"/>
          <w:szCs w:val="28"/>
        </w:rPr>
      </w:pPr>
      <w:r w:rsidRPr="007F67FC">
        <w:rPr>
          <w:rFonts w:ascii="Times New Roman" w:eastAsia="Calibri" w:hAnsi="Times New Roman" w:cs="Times New Roman"/>
          <w:sz w:val="28"/>
          <w:szCs w:val="28"/>
        </w:rPr>
        <w:t>28.03.2018                                    п. Приреченск                                       № 27</w:t>
      </w:r>
    </w:p>
    <w:p w:rsidR="007F67FC" w:rsidRPr="00D2337A" w:rsidRDefault="007F67FC" w:rsidP="007F67FC">
      <w:pPr>
        <w:shd w:val="clear" w:color="auto" w:fill="FFFFFF"/>
        <w:spacing w:after="0" w:line="240" w:lineRule="auto"/>
        <w:rPr>
          <w:rFonts w:ascii="Times New Roman" w:eastAsia="Calibri" w:hAnsi="Times New Roman" w:cs="Times New Roman"/>
          <w:sz w:val="28"/>
          <w:szCs w:val="28"/>
        </w:rPr>
      </w:pPr>
      <w:bookmarkStart w:id="0" w:name="_GoBack"/>
      <w:r w:rsidRPr="00D2337A">
        <w:rPr>
          <w:rFonts w:ascii="Times New Roman" w:eastAsia="Times New Roman" w:hAnsi="Times New Roman" w:cs="Times New Roman"/>
          <w:sz w:val="28"/>
          <w:szCs w:val="28"/>
          <w:lang w:eastAsia="ru-RU"/>
        </w:rPr>
        <w:t>Об актуализации с</w:t>
      </w:r>
      <w:r w:rsidRPr="00D2337A">
        <w:rPr>
          <w:rFonts w:ascii="Times New Roman" w:eastAsia="Calibri" w:hAnsi="Times New Roman" w:cs="Times New Roman"/>
          <w:sz w:val="28"/>
          <w:szCs w:val="28"/>
        </w:rPr>
        <w:t xml:space="preserve">хем водоснабжения и водоотведения </w:t>
      </w:r>
    </w:p>
    <w:p w:rsidR="007F67FC" w:rsidRPr="00D2337A" w:rsidRDefault="007F67FC" w:rsidP="007F67FC">
      <w:pPr>
        <w:shd w:val="clear" w:color="auto" w:fill="FFFFFF"/>
        <w:spacing w:after="0" w:line="240" w:lineRule="auto"/>
        <w:rPr>
          <w:rFonts w:ascii="Times New Roman" w:eastAsia="Times New Roman" w:hAnsi="Times New Roman" w:cs="Times New Roman"/>
          <w:sz w:val="28"/>
          <w:szCs w:val="28"/>
          <w:lang w:eastAsia="ru-RU"/>
        </w:rPr>
      </w:pPr>
      <w:r w:rsidRPr="00D2337A">
        <w:rPr>
          <w:rFonts w:ascii="Times New Roman" w:eastAsia="Calibri" w:hAnsi="Times New Roman" w:cs="Times New Roman"/>
          <w:sz w:val="28"/>
          <w:szCs w:val="28"/>
        </w:rPr>
        <w:t xml:space="preserve">п. </w:t>
      </w:r>
      <w:proofErr w:type="spellStart"/>
      <w:r w:rsidRPr="00D2337A">
        <w:rPr>
          <w:rFonts w:ascii="Times New Roman" w:eastAsia="Calibri" w:hAnsi="Times New Roman" w:cs="Times New Roman"/>
          <w:sz w:val="28"/>
          <w:szCs w:val="28"/>
        </w:rPr>
        <w:t>Приреченск</w:t>
      </w:r>
      <w:proofErr w:type="spellEnd"/>
      <w:r w:rsidRPr="00D2337A">
        <w:rPr>
          <w:rFonts w:ascii="Times New Roman" w:eastAsia="Calibri" w:hAnsi="Times New Roman" w:cs="Times New Roman"/>
          <w:sz w:val="28"/>
          <w:szCs w:val="28"/>
        </w:rPr>
        <w:t xml:space="preserve"> на 2014-2024 годы</w:t>
      </w:r>
    </w:p>
    <w:bookmarkEnd w:id="0"/>
    <w:p w:rsidR="007F67FC" w:rsidRPr="007F67FC" w:rsidRDefault="007F67FC" w:rsidP="007F67FC">
      <w:pPr>
        <w:shd w:val="clear" w:color="auto" w:fill="FFFFFF"/>
        <w:spacing w:after="0" w:line="240" w:lineRule="auto"/>
        <w:jc w:val="both"/>
        <w:rPr>
          <w:rFonts w:ascii="Tahoma" w:eastAsia="Times New Roman" w:hAnsi="Tahoma" w:cs="Tahoma"/>
          <w:color w:val="333333"/>
          <w:sz w:val="19"/>
          <w:szCs w:val="19"/>
          <w:lang w:eastAsia="ru-RU"/>
        </w:rPr>
      </w:pPr>
    </w:p>
    <w:p w:rsidR="007F67FC" w:rsidRPr="007F67FC" w:rsidRDefault="007F67FC" w:rsidP="007F67FC">
      <w:pPr>
        <w:autoSpaceDE w:val="0"/>
        <w:autoSpaceDN w:val="0"/>
        <w:adjustRightInd w:val="0"/>
        <w:spacing w:after="200" w:line="276" w:lineRule="auto"/>
        <w:ind w:firstLine="567"/>
        <w:jc w:val="both"/>
        <w:rPr>
          <w:rFonts w:ascii="Times New Roman" w:eastAsia="Calibri" w:hAnsi="Times New Roman" w:cs="Times New Roman"/>
          <w:sz w:val="28"/>
          <w:szCs w:val="28"/>
        </w:rPr>
      </w:pPr>
      <w:r w:rsidRPr="007F67FC">
        <w:rPr>
          <w:rFonts w:ascii="Times New Roman" w:eastAsia="Times New Roman" w:hAnsi="Times New Roman" w:cs="Times New Roman"/>
          <w:color w:val="333333"/>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7F67FC">
        <w:rPr>
          <w:rFonts w:ascii="Times New Roman" w:eastAsia="Calibri" w:hAnsi="Times New Roman" w:cs="Times New Roman"/>
          <w:sz w:val="28"/>
          <w:szCs w:val="28"/>
        </w:rPr>
        <w:t xml:space="preserve">Федеральным законом от 07.12.2011 N 416-ФЗ "О водоснабжении и водоотведении", постановлением Правительства Российской Федерации от 05.09.2013 №782 «Об утверждении правил разработки и утверждения схем водоснабжения и водоотведения», </w:t>
      </w:r>
      <w:proofErr w:type="gramStart"/>
      <w:r w:rsidRPr="007F67FC">
        <w:rPr>
          <w:rFonts w:ascii="Times New Roman" w:eastAsia="Calibri" w:hAnsi="Times New Roman" w:cs="Times New Roman"/>
          <w:sz w:val="28"/>
          <w:szCs w:val="28"/>
        </w:rPr>
        <w:t>Уставом  муниципального</w:t>
      </w:r>
      <w:proofErr w:type="gramEnd"/>
      <w:r w:rsidRPr="007F67FC">
        <w:rPr>
          <w:rFonts w:ascii="Times New Roman" w:eastAsia="Calibri" w:hAnsi="Times New Roman" w:cs="Times New Roman"/>
          <w:sz w:val="28"/>
          <w:szCs w:val="28"/>
        </w:rPr>
        <w:t xml:space="preserve"> образования </w:t>
      </w:r>
      <w:proofErr w:type="spellStart"/>
      <w:r w:rsidRPr="007F67FC">
        <w:rPr>
          <w:rFonts w:ascii="Times New Roman" w:eastAsia="Calibri" w:hAnsi="Times New Roman" w:cs="Times New Roman"/>
          <w:sz w:val="28"/>
          <w:szCs w:val="28"/>
        </w:rPr>
        <w:t>Приреченский</w:t>
      </w:r>
      <w:proofErr w:type="spellEnd"/>
      <w:r w:rsidRPr="007F67FC">
        <w:rPr>
          <w:rFonts w:ascii="Times New Roman" w:eastAsia="Calibri" w:hAnsi="Times New Roman" w:cs="Times New Roman"/>
          <w:sz w:val="28"/>
          <w:szCs w:val="28"/>
        </w:rPr>
        <w:t xml:space="preserve"> сельсовет ПОСТАНОВЛЯЮ:  </w:t>
      </w:r>
    </w:p>
    <w:p w:rsidR="007F67FC" w:rsidRPr="007F67FC" w:rsidRDefault="007F67FC" w:rsidP="007F67FC">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67FC">
        <w:rPr>
          <w:rFonts w:ascii="Times New Roman" w:eastAsia="Times New Roman" w:hAnsi="Times New Roman" w:cs="Times New Roman"/>
          <w:color w:val="333333"/>
          <w:sz w:val="28"/>
          <w:szCs w:val="28"/>
          <w:lang w:eastAsia="ru-RU"/>
        </w:rPr>
        <w:t xml:space="preserve">1.Утвердить актуализацию схемы водоснабжения и водоотведения   п. Приреченск и п. </w:t>
      </w:r>
      <w:proofErr w:type="spellStart"/>
      <w:r w:rsidRPr="007F67FC">
        <w:rPr>
          <w:rFonts w:ascii="Times New Roman" w:eastAsia="Times New Roman" w:hAnsi="Times New Roman" w:cs="Times New Roman"/>
          <w:color w:val="333333"/>
          <w:sz w:val="28"/>
          <w:szCs w:val="28"/>
          <w:lang w:eastAsia="ru-RU"/>
        </w:rPr>
        <w:t>Черноозерск</w:t>
      </w:r>
      <w:proofErr w:type="spellEnd"/>
      <w:r w:rsidRPr="007F67FC">
        <w:rPr>
          <w:rFonts w:ascii="Times New Roman" w:eastAsia="Times New Roman" w:hAnsi="Times New Roman" w:cs="Times New Roman"/>
          <w:color w:val="333333"/>
          <w:sz w:val="28"/>
          <w:szCs w:val="28"/>
          <w:lang w:eastAsia="ru-RU"/>
        </w:rPr>
        <w:t xml:space="preserve"> </w:t>
      </w:r>
      <w:proofErr w:type="spellStart"/>
      <w:r w:rsidRPr="007F67FC">
        <w:rPr>
          <w:rFonts w:ascii="Times New Roman" w:eastAsia="Times New Roman" w:hAnsi="Times New Roman" w:cs="Times New Roman"/>
          <w:color w:val="333333"/>
          <w:sz w:val="28"/>
          <w:szCs w:val="28"/>
          <w:lang w:eastAsia="ru-RU"/>
        </w:rPr>
        <w:t>Ужурского</w:t>
      </w:r>
      <w:proofErr w:type="spellEnd"/>
      <w:r w:rsidRPr="007F67FC">
        <w:rPr>
          <w:rFonts w:ascii="Times New Roman" w:eastAsia="Times New Roman" w:hAnsi="Times New Roman" w:cs="Times New Roman"/>
          <w:color w:val="333333"/>
          <w:sz w:val="28"/>
          <w:szCs w:val="28"/>
          <w:lang w:eastAsia="ru-RU"/>
        </w:rPr>
        <w:t xml:space="preserve"> </w:t>
      </w:r>
      <w:proofErr w:type="gramStart"/>
      <w:r w:rsidRPr="007F67FC">
        <w:rPr>
          <w:rFonts w:ascii="Times New Roman" w:eastAsia="Times New Roman" w:hAnsi="Times New Roman" w:cs="Times New Roman"/>
          <w:color w:val="333333"/>
          <w:sz w:val="28"/>
          <w:szCs w:val="28"/>
          <w:lang w:eastAsia="ru-RU"/>
        </w:rPr>
        <w:t>района  Красноярского</w:t>
      </w:r>
      <w:proofErr w:type="gramEnd"/>
      <w:r w:rsidRPr="007F67FC">
        <w:rPr>
          <w:rFonts w:ascii="Times New Roman" w:eastAsia="Times New Roman" w:hAnsi="Times New Roman" w:cs="Times New Roman"/>
          <w:color w:val="333333"/>
          <w:sz w:val="28"/>
          <w:szCs w:val="28"/>
          <w:lang w:eastAsia="ru-RU"/>
        </w:rPr>
        <w:t xml:space="preserve"> края на период  до 2024 года (приложение №1, приложение 2).</w:t>
      </w:r>
    </w:p>
    <w:p w:rsidR="007F67FC" w:rsidRPr="007F67FC" w:rsidRDefault="007F67FC" w:rsidP="007F67FC">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67FC">
        <w:rPr>
          <w:rFonts w:ascii="Times New Roman" w:eastAsia="Times New Roman" w:hAnsi="Times New Roman" w:cs="Times New Roman"/>
          <w:color w:val="333333"/>
          <w:sz w:val="28"/>
          <w:szCs w:val="28"/>
          <w:lang w:eastAsia="ru-RU"/>
        </w:rPr>
        <w:t xml:space="preserve">2. Настоящее постановление вступает в силу со дня подписания и подлежит официальному опубликованию </w:t>
      </w:r>
      <w:proofErr w:type="gramStart"/>
      <w:r w:rsidRPr="007F67FC">
        <w:rPr>
          <w:rFonts w:ascii="Times New Roman" w:eastAsia="Times New Roman" w:hAnsi="Times New Roman" w:cs="Times New Roman"/>
          <w:color w:val="333333"/>
          <w:sz w:val="28"/>
          <w:szCs w:val="28"/>
          <w:lang w:eastAsia="ru-RU"/>
        </w:rPr>
        <w:t>в  газете</w:t>
      </w:r>
      <w:proofErr w:type="gramEnd"/>
      <w:r w:rsidRPr="007F67FC">
        <w:rPr>
          <w:rFonts w:ascii="Times New Roman" w:eastAsia="Times New Roman" w:hAnsi="Times New Roman" w:cs="Times New Roman"/>
          <w:color w:val="333333"/>
          <w:sz w:val="28"/>
          <w:szCs w:val="28"/>
          <w:lang w:eastAsia="ru-RU"/>
        </w:rPr>
        <w:t xml:space="preserve"> «</w:t>
      </w:r>
      <w:proofErr w:type="spellStart"/>
      <w:r w:rsidRPr="007F67FC">
        <w:rPr>
          <w:rFonts w:ascii="Times New Roman" w:eastAsia="Times New Roman" w:hAnsi="Times New Roman" w:cs="Times New Roman"/>
          <w:color w:val="333333"/>
          <w:sz w:val="28"/>
          <w:szCs w:val="28"/>
          <w:lang w:eastAsia="ru-RU"/>
        </w:rPr>
        <w:t>Приреченские</w:t>
      </w:r>
      <w:proofErr w:type="spellEnd"/>
      <w:r w:rsidRPr="007F67FC">
        <w:rPr>
          <w:rFonts w:ascii="Times New Roman" w:eastAsia="Times New Roman" w:hAnsi="Times New Roman" w:cs="Times New Roman"/>
          <w:color w:val="333333"/>
          <w:sz w:val="28"/>
          <w:szCs w:val="28"/>
          <w:lang w:eastAsia="ru-RU"/>
        </w:rPr>
        <w:t xml:space="preserve"> Вести» а также  в сети интернет на сайте </w:t>
      </w:r>
      <w:proofErr w:type="spellStart"/>
      <w:r w:rsidRPr="007F67FC">
        <w:rPr>
          <w:rFonts w:ascii="Times New Roman" w:eastAsia="Times New Roman" w:hAnsi="Times New Roman" w:cs="Times New Roman"/>
          <w:color w:val="333333"/>
          <w:sz w:val="28"/>
          <w:szCs w:val="28"/>
          <w:lang w:eastAsia="ru-RU"/>
        </w:rPr>
        <w:t>Ужурского</w:t>
      </w:r>
      <w:proofErr w:type="spellEnd"/>
      <w:r w:rsidRPr="007F67FC">
        <w:rPr>
          <w:rFonts w:ascii="Times New Roman" w:eastAsia="Times New Roman" w:hAnsi="Times New Roman" w:cs="Times New Roman"/>
          <w:color w:val="333333"/>
          <w:sz w:val="28"/>
          <w:szCs w:val="28"/>
          <w:lang w:eastAsia="ru-RU"/>
        </w:rPr>
        <w:t xml:space="preserve"> района.</w:t>
      </w:r>
    </w:p>
    <w:p w:rsidR="007F67FC" w:rsidRPr="007F67FC" w:rsidRDefault="007F67FC" w:rsidP="007F67FC">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67FC">
        <w:rPr>
          <w:rFonts w:ascii="Times New Roman" w:eastAsia="Times New Roman" w:hAnsi="Times New Roman" w:cs="Times New Roman"/>
          <w:color w:val="333333"/>
          <w:sz w:val="28"/>
          <w:szCs w:val="28"/>
          <w:lang w:eastAsia="ru-RU"/>
        </w:rPr>
        <w:t xml:space="preserve">3. Контроль за выполнением настоящего </w:t>
      </w:r>
      <w:proofErr w:type="gramStart"/>
      <w:r w:rsidRPr="007F67FC">
        <w:rPr>
          <w:rFonts w:ascii="Times New Roman" w:eastAsia="Times New Roman" w:hAnsi="Times New Roman" w:cs="Times New Roman"/>
          <w:color w:val="333333"/>
          <w:sz w:val="28"/>
          <w:szCs w:val="28"/>
          <w:lang w:eastAsia="ru-RU"/>
        </w:rPr>
        <w:t>постановления  оставляю</w:t>
      </w:r>
      <w:proofErr w:type="gramEnd"/>
      <w:r w:rsidRPr="007F67FC">
        <w:rPr>
          <w:rFonts w:ascii="Times New Roman" w:eastAsia="Times New Roman" w:hAnsi="Times New Roman" w:cs="Times New Roman"/>
          <w:color w:val="333333"/>
          <w:sz w:val="28"/>
          <w:szCs w:val="28"/>
          <w:lang w:eastAsia="ru-RU"/>
        </w:rPr>
        <w:t xml:space="preserve"> за собой.</w:t>
      </w:r>
    </w:p>
    <w:p w:rsidR="007F67FC" w:rsidRPr="007F67FC" w:rsidRDefault="007F67FC" w:rsidP="007F67FC">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7F67FC" w:rsidRPr="007F67FC" w:rsidRDefault="007F67FC" w:rsidP="007F67FC">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F67FC">
        <w:rPr>
          <w:rFonts w:ascii="Times New Roman" w:eastAsia="Times New Roman" w:hAnsi="Times New Roman" w:cs="Times New Roman"/>
          <w:color w:val="333333"/>
          <w:sz w:val="28"/>
          <w:szCs w:val="28"/>
          <w:lang w:eastAsia="ru-RU"/>
        </w:rPr>
        <w:t xml:space="preserve">Глава </w:t>
      </w:r>
      <w:proofErr w:type="spellStart"/>
      <w:r w:rsidRPr="007F67FC">
        <w:rPr>
          <w:rFonts w:ascii="Times New Roman" w:eastAsia="Times New Roman" w:hAnsi="Times New Roman" w:cs="Times New Roman"/>
          <w:color w:val="333333"/>
          <w:sz w:val="28"/>
          <w:szCs w:val="28"/>
          <w:lang w:eastAsia="ru-RU"/>
        </w:rPr>
        <w:t>Приреченского</w:t>
      </w:r>
      <w:proofErr w:type="spellEnd"/>
      <w:r w:rsidRPr="007F67FC">
        <w:rPr>
          <w:rFonts w:ascii="Times New Roman" w:eastAsia="Times New Roman" w:hAnsi="Times New Roman" w:cs="Times New Roman"/>
          <w:color w:val="333333"/>
          <w:sz w:val="28"/>
          <w:szCs w:val="28"/>
          <w:lang w:eastAsia="ru-RU"/>
        </w:rPr>
        <w:t xml:space="preserve"> сельсовета                                                      </w:t>
      </w:r>
      <w:proofErr w:type="spellStart"/>
      <w:r w:rsidRPr="007F67FC">
        <w:rPr>
          <w:rFonts w:ascii="Times New Roman" w:eastAsia="Times New Roman" w:hAnsi="Times New Roman" w:cs="Times New Roman"/>
          <w:color w:val="333333"/>
          <w:sz w:val="28"/>
          <w:szCs w:val="28"/>
          <w:lang w:eastAsia="ru-RU"/>
        </w:rPr>
        <w:t>А.В.Костяев</w:t>
      </w:r>
      <w:proofErr w:type="spellEnd"/>
    </w:p>
    <w:p w:rsidR="007F67FC" w:rsidRPr="007F67FC" w:rsidRDefault="007F67FC" w:rsidP="007F67FC">
      <w:pPr>
        <w:spacing w:after="200" w:line="276" w:lineRule="auto"/>
        <w:rPr>
          <w:rFonts w:ascii="Calibri" w:eastAsia="Calibri" w:hAnsi="Calibri" w:cs="Times New Roman"/>
        </w:rPr>
      </w:pPr>
    </w:p>
    <w:p w:rsidR="007F67FC" w:rsidRDefault="007F67FC" w:rsidP="007F67FC">
      <w:pPr>
        <w:spacing w:after="0" w:line="276" w:lineRule="auto"/>
        <w:ind w:firstLine="567"/>
        <w:jc w:val="right"/>
        <w:rPr>
          <w:rFonts w:ascii="Calibri" w:eastAsia="Calibri" w:hAnsi="Calibri" w:cs="Times New Roman"/>
        </w:rPr>
      </w:pPr>
    </w:p>
    <w:p w:rsidR="007F67FC" w:rsidRDefault="007F67FC" w:rsidP="007F67FC">
      <w:pPr>
        <w:spacing w:after="0" w:line="276" w:lineRule="auto"/>
        <w:ind w:firstLine="567"/>
        <w:jc w:val="right"/>
        <w:rPr>
          <w:rFonts w:ascii="Calibri" w:eastAsia="Calibri" w:hAnsi="Calibri" w:cs="Times New Roman"/>
        </w:rPr>
      </w:pPr>
    </w:p>
    <w:p w:rsidR="00D2337A" w:rsidRDefault="00D2337A" w:rsidP="007F67FC">
      <w:pPr>
        <w:spacing w:after="0" w:line="276" w:lineRule="auto"/>
        <w:ind w:firstLine="567"/>
        <w:jc w:val="right"/>
        <w:rPr>
          <w:rFonts w:ascii="Calibri" w:eastAsia="Calibri" w:hAnsi="Calibri" w:cs="Times New Roman"/>
        </w:rPr>
      </w:pPr>
    </w:p>
    <w:p w:rsidR="00D2337A" w:rsidRPr="007F67FC" w:rsidRDefault="00D2337A" w:rsidP="007F67FC">
      <w:pPr>
        <w:spacing w:after="0" w:line="276" w:lineRule="auto"/>
        <w:ind w:firstLine="567"/>
        <w:jc w:val="right"/>
        <w:rPr>
          <w:rFonts w:ascii="Calibri" w:eastAsia="Calibri" w:hAnsi="Calibri" w:cs="Times New Roman"/>
        </w:rPr>
      </w:pPr>
    </w:p>
    <w:p w:rsidR="007F67FC" w:rsidRPr="007F67FC" w:rsidRDefault="007F67FC" w:rsidP="007F67FC">
      <w:pPr>
        <w:spacing w:after="0" w:line="276" w:lineRule="auto"/>
        <w:ind w:firstLine="567"/>
        <w:jc w:val="right"/>
        <w:rPr>
          <w:rFonts w:ascii="Calibri" w:eastAsia="Calibri" w:hAnsi="Calibri" w:cs="Times New Roman"/>
        </w:rPr>
      </w:pPr>
    </w:p>
    <w:p w:rsidR="007F67FC" w:rsidRPr="007F67FC" w:rsidRDefault="007F67FC" w:rsidP="007F67FC">
      <w:pPr>
        <w:spacing w:after="0" w:line="276" w:lineRule="auto"/>
        <w:ind w:firstLine="567"/>
        <w:jc w:val="right"/>
        <w:rPr>
          <w:rFonts w:ascii="Times New Roman" w:eastAsia="Calibri" w:hAnsi="Times New Roman" w:cs="Times New Roman"/>
          <w:sz w:val="20"/>
          <w:szCs w:val="20"/>
        </w:rPr>
      </w:pPr>
      <w:r w:rsidRPr="007F67FC">
        <w:rPr>
          <w:rFonts w:ascii="Times New Roman" w:eastAsia="Calibri" w:hAnsi="Times New Roman" w:cs="Times New Roman"/>
          <w:sz w:val="28"/>
          <w:szCs w:val="28"/>
        </w:rPr>
        <w:t xml:space="preserve"> </w:t>
      </w:r>
      <w:r w:rsidRPr="007F67FC">
        <w:rPr>
          <w:rFonts w:ascii="Times New Roman" w:eastAsia="Calibri" w:hAnsi="Times New Roman" w:cs="Times New Roman"/>
          <w:sz w:val="20"/>
          <w:szCs w:val="20"/>
        </w:rPr>
        <w:t>Приложение №1</w:t>
      </w:r>
    </w:p>
    <w:p w:rsidR="007F67FC" w:rsidRPr="007F67FC" w:rsidRDefault="007F67FC" w:rsidP="007F67FC">
      <w:pPr>
        <w:spacing w:after="0" w:line="276" w:lineRule="auto"/>
        <w:ind w:firstLine="567"/>
        <w:jc w:val="right"/>
        <w:rPr>
          <w:rFonts w:ascii="Times New Roman" w:eastAsia="Calibri" w:hAnsi="Times New Roman" w:cs="Times New Roman"/>
          <w:sz w:val="20"/>
          <w:szCs w:val="20"/>
        </w:rPr>
      </w:pPr>
      <w:r w:rsidRPr="007F67FC">
        <w:rPr>
          <w:rFonts w:ascii="Times New Roman" w:eastAsia="Calibri" w:hAnsi="Times New Roman" w:cs="Times New Roman"/>
          <w:sz w:val="20"/>
          <w:szCs w:val="20"/>
        </w:rPr>
        <w:t xml:space="preserve"> к </w:t>
      </w:r>
      <w:proofErr w:type="gramStart"/>
      <w:r w:rsidRPr="007F67FC">
        <w:rPr>
          <w:rFonts w:ascii="Times New Roman" w:eastAsia="Calibri" w:hAnsi="Times New Roman" w:cs="Times New Roman"/>
          <w:sz w:val="20"/>
          <w:szCs w:val="20"/>
        </w:rPr>
        <w:t>постановлению  администрации</w:t>
      </w:r>
      <w:proofErr w:type="gramEnd"/>
      <w:r w:rsidRPr="007F67FC">
        <w:rPr>
          <w:rFonts w:ascii="Times New Roman" w:eastAsia="Calibri" w:hAnsi="Times New Roman" w:cs="Times New Roman"/>
          <w:sz w:val="20"/>
          <w:szCs w:val="20"/>
        </w:rPr>
        <w:t xml:space="preserve">  </w:t>
      </w:r>
    </w:p>
    <w:p w:rsidR="007F67FC" w:rsidRPr="007F67FC" w:rsidRDefault="007F67FC" w:rsidP="007F67FC">
      <w:pPr>
        <w:spacing w:after="0" w:line="276" w:lineRule="auto"/>
        <w:ind w:firstLine="567"/>
        <w:jc w:val="right"/>
        <w:rPr>
          <w:rFonts w:ascii="Times New Roman" w:eastAsia="Calibri" w:hAnsi="Times New Roman" w:cs="Times New Roman"/>
          <w:sz w:val="20"/>
          <w:szCs w:val="20"/>
        </w:rPr>
      </w:pPr>
      <w:r w:rsidRPr="007F67FC">
        <w:rPr>
          <w:rFonts w:ascii="Times New Roman" w:eastAsia="Calibri" w:hAnsi="Times New Roman" w:cs="Times New Roman"/>
          <w:sz w:val="20"/>
          <w:szCs w:val="20"/>
        </w:rPr>
        <w:t>Приреченского сельсовета №27 от 28.03.2018</w:t>
      </w:r>
    </w:p>
    <w:p w:rsidR="007F67FC" w:rsidRPr="007F67FC" w:rsidRDefault="007F67FC" w:rsidP="007F67FC">
      <w:pPr>
        <w:spacing w:after="0" w:line="276" w:lineRule="auto"/>
        <w:ind w:firstLine="567"/>
        <w:jc w:val="right"/>
        <w:rPr>
          <w:rFonts w:ascii="Times New Roman" w:eastAsia="Calibri" w:hAnsi="Times New Roman" w:cs="Times New Roman"/>
          <w:sz w:val="20"/>
          <w:szCs w:val="20"/>
        </w:rPr>
      </w:pPr>
    </w:p>
    <w:p w:rsidR="007F67FC" w:rsidRPr="007F67FC" w:rsidRDefault="007F67FC" w:rsidP="007F67FC">
      <w:pPr>
        <w:spacing w:after="0" w:line="240" w:lineRule="auto"/>
        <w:jc w:val="both"/>
        <w:rPr>
          <w:rFonts w:ascii="Times New Roman" w:eastAsia="Calibri" w:hAnsi="Times New Roman" w:cs="Times New Roman"/>
          <w:sz w:val="28"/>
          <w:szCs w:val="28"/>
        </w:rPr>
      </w:pPr>
      <w:r w:rsidRPr="007F67FC">
        <w:rPr>
          <w:rFonts w:ascii="Times New Roman" w:eastAsia="Times New Roman" w:hAnsi="Times New Roman" w:cs="Times New Roman"/>
          <w:color w:val="333333"/>
          <w:sz w:val="28"/>
          <w:szCs w:val="28"/>
          <w:lang w:eastAsia="ru-RU"/>
        </w:rPr>
        <w:t xml:space="preserve">   В соответствии </w:t>
      </w:r>
      <w:proofErr w:type="gramStart"/>
      <w:r w:rsidRPr="007F67FC">
        <w:rPr>
          <w:rFonts w:ascii="Times New Roman" w:eastAsia="Times New Roman" w:hAnsi="Times New Roman" w:cs="Times New Roman"/>
          <w:color w:val="333333"/>
          <w:sz w:val="28"/>
          <w:szCs w:val="28"/>
          <w:lang w:eastAsia="ru-RU"/>
        </w:rPr>
        <w:t xml:space="preserve">с </w:t>
      </w:r>
      <w:r w:rsidRPr="007F67FC">
        <w:rPr>
          <w:rFonts w:ascii="Times New Roman" w:eastAsia="Calibri" w:hAnsi="Times New Roman" w:cs="Times New Roman"/>
          <w:sz w:val="28"/>
          <w:szCs w:val="28"/>
        </w:rPr>
        <w:t xml:space="preserve"> постановлением</w:t>
      </w:r>
      <w:proofErr w:type="gramEnd"/>
      <w:r w:rsidRPr="007F67FC">
        <w:rPr>
          <w:rFonts w:ascii="Times New Roman" w:eastAsia="Calibri" w:hAnsi="Times New Roman" w:cs="Times New Roman"/>
          <w:sz w:val="28"/>
          <w:szCs w:val="28"/>
        </w:rPr>
        <w:t xml:space="preserve"> Правительства Российской Федерации от 05.09.2013 №782 «Об утверждении правил разработки и утверждения схем водоснабжения и водоотведения»,    внести изменения в схему водоснабжения  и водоотведения  утвержденного постановлением  администрации Приреченского сельсовета № 60 от 03.12.2014года «Об утверждении Схем водоснабжения и водоотведения п. Приреченск на 2014-2024 годы»  на территории Приреченского сельсовета следующие изменения:</w:t>
      </w:r>
    </w:p>
    <w:p w:rsidR="007F67FC" w:rsidRPr="007F67FC" w:rsidRDefault="007F67FC" w:rsidP="007F67FC">
      <w:pPr>
        <w:numPr>
          <w:ilvl w:val="0"/>
          <w:numId w:val="1"/>
        </w:numPr>
        <w:spacing w:after="200" w:line="276" w:lineRule="auto"/>
        <w:contextualSpacing/>
        <w:rPr>
          <w:rFonts w:ascii="Times New Roman" w:eastAsia="Calibri" w:hAnsi="Times New Roman" w:cs="Times New Roman"/>
          <w:sz w:val="28"/>
          <w:szCs w:val="28"/>
        </w:rPr>
      </w:pPr>
      <w:r w:rsidRPr="007F67FC">
        <w:rPr>
          <w:rFonts w:ascii="Times New Roman" w:eastAsia="Calibri" w:hAnsi="Times New Roman" w:cs="Times New Roman"/>
          <w:sz w:val="28"/>
          <w:szCs w:val="28"/>
        </w:rPr>
        <w:t xml:space="preserve">Раздел 1 </w:t>
      </w:r>
      <w:proofErr w:type="gramStart"/>
      <w:r w:rsidRPr="007F67FC">
        <w:rPr>
          <w:rFonts w:ascii="Times New Roman" w:eastAsia="Calibri" w:hAnsi="Times New Roman" w:cs="Times New Roman"/>
          <w:sz w:val="28"/>
          <w:szCs w:val="28"/>
        </w:rPr>
        <w:t>п.1.1  исключить</w:t>
      </w:r>
      <w:proofErr w:type="gramEnd"/>
      <w:r w:rsidRPr="007F67FC">
        <w:rPr>
          <w:rFonts w:ascii="Times New Roman" w:eastAsia="Calibri" w:hAnsi="Times New Roman" w:cs="Times New Roman"/>
          <w:sz w:val="28"/>
          <w:szCs w:val="28"/>
        </w:rPr>
        <w:t xml:space="preserve"> абзац 7</w:t>
      </w:r>
    </w:p>
    <w:p w:rsidR="007F67FC" w:rsidRPr="007F67FC" w:rsidRDefault="007F67FC" w:rsidP="007F67FC">
      <w:pPr>
        <w:numPr>
          <w:ilvl w:val="0"/>
          <w:numId w:val="1"/>
        </w:numPr>
        <w:spacing w:after="200" w:line="276" w:lineRule="auto"/>
        <w:ind w:right="-30"/>
        <w:contextualSpacing/>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 xml:space="preserve">Раздел 1 п.1.1.  абзац </w:t>
      </w:r>
      <w:proofErr w:type="gramStart"/>
      <w:r w:rsidRPr="007F67FC">
        <w:rPr>
          <w:rFonts w:ascii="Times New Roman" w:eastAsia="Calibri" w:hAnsi="Times New Roman" w:cs="Times New Roman"/>
          <w:sz w:val="28"/>
          <w:szCs w:val="28"/>
        </w:rPr>
        <w:t>9  читать</w:t>
      </w:r>
      <w:proofErr w:type="gramEnd"/>
      <w:r w:rsidRPr="007F67FC">
        <w:rPr>
          <w:rFonts w:ascii="Times New Roman" w:eastAsia="Calibri" w:hAnsi="Times New Roman" w:cs="Times New Roman"/>
          <w:sz w:val="28"/>
          <w:szCs w:val="28"/>
        </w:rPr>
        <w:t xml:space="preserve"> в новой редакции:</w:t>
      </w:r>
    </w:p>
    <w:p w:rsidR="007F67FC" w:rsidRPr="007F67FC" w:rsidRDefault="007F67FC" w:rsidP="007F67FC">
      <w:pPr>
        <w:spacing w:after="200" w:line="276" w:lineRule="auto"/>
        <w:ind w:left="720" w:right="-30"/>
        <w:contextualSpacing/>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 xml:space="preserve">-обеспечение населения п. Приреченск осуществляется централизованными водопроводными сетями, общая протяжённость которых составляет 4903,6 метров, глубина залегания водопроводных сетей 2.0-2,5 м.  конструктивная характеристика водопроводных сетей-  трубы чугунные, ПВХ, диаметр труб 100-150мм. Две водопроводные сети п. Приреченск это водопроводная сеть протяженностью 3408,0 м. п. Приреченск ул. Нагорная, ул. Гагарина, ул. Октябрьская, ул. Набережная, ул. Профсоюзная, ул. Больничная, ул. Ленина, ул. Кирова до потребителей и водопроводная сеть протяженностью 1275,6 м. п. Приреченск  от улицы Ведерникова 2 «е» по улице Комсомольской до потребителей соединены между собой  водопроводной сетью (перемычка)длиною 220м. Обе водопроводные сети </w:t>
      </w:r>
      <w:proofErr w:type="spellStart"/>
      <w:r w:rsidRPr="007F67FC">
        <w:rPr>
          <w:rFonts w:ascii="Times New Roman" w:eastAsia="Calibri" w:hAnsi="Times New Roman" w:cs="Times New Roman"/>
          <w:sz w:val="28"/>
          <w:szCs w:val="28"/>
        </w:rPr>
        <w:t>подсоеденены</w:t>
      </w:r>
      <w:proofErr w:type="spellEnd"/>
      <w:r w:rsidRPr="007F67FC">
        <w:rPr>
          <w:rFonts w:ascii="Times New Roman" w:eastAsia="Calibri" w:hAnsi="Times New Roman" w:cs="Times New Roman"/>
          <w:sz w:val="28"/>
          <w:szCs w:val="28"/>
        </w:rPr>
        <w:t xml:space="preserve"> к водозаборной скважине    улица Нагорная 1 «Г». </w:t>
      </w:r>
    </w:p>
    <w:p w:rsidR="007F67FC" w:rsidRPr="007F67FC" w:rsidRDefault="007F67FC" w:rsidP="007F67FC">
      <w:pPr>
        <w:numPr>
          <w:ilvl w:val="0"/>
          <w:numId w:val="1"/>
        </w:numPr>
        <w:spacing w:after="200" w:line="276" w:lineRule="auto"/>
        <w:ind w:right="-30"/>
        <w:contextualSpacing/>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 xml:space="preserve">Раздел 1 п. </w:t>
      </w:r>
      <w:proofErr w:type="gramStart"/>
      <w:r w:rsidRPr="007F67FC">
        <w:rPr>
          <w:rFonts w:ascii="Times New Roman" w:eastAsia="Calibri" w:hAnsi="Times New Roman" w:cs="Times New Roman"/>
          <w:sz w:val="28"/>
          <w:szCs w:val="28"/>
        </w:rPr>
        <w:t xml:space="preserve">1.4  </w:t>
      </w:r>
      <w:proofErr w:type="spellStart"/>
      <w:r w:rsidRPr="007F67FC">
        <w:rPr>
          <w:rFonts w:ascii="Times New Roman" w:eastAsia="Calibri" w:hAnsi="Times New Roman" w:cs="Times New Roman"/>
          <w:sz w:val="28"/>
          <w:szCs w:val="28"/>
        </w:rPr>
        <w:t>п.п</w:t>
      </w:r>
      <w:proofErr w:type="spellEnd"/>
      <w:r w:rsidRPr="007F67FC">
        <w:rPr>
          <w:rFonts w:ascii="Times New Roman" w:eastAsia="Calibri" w:hAnsi="Times New Roman" w:cs="Times New Roman"/>
          <w:sz w:val="28"/>
          <w:szCs w:val="28"/>
        </w:rPr>
        <w:t>.</w:t>
      </w:r>
      <w:proofErr w:type="gramEnd"/>
      <w:r w:rsidRPr="007F67FC">
        <w:rPr>
          <w:rFonts w:ascii="Times New Roman" w:eastAsia="Calibri" w:hAnsi="Times New Roman" w:cs="Times New Roman"/>
          <w:sz w:val="28"/>
          <w:szCs w:val="28"/>
        </w:rPr>
        <w:t xml:space="preserve">  а) абзац 4 читать в новой редакции:</w:t>
      </w:r>
    </w:p>
    <w:p w:rsidR="007F67FC" w:rsidRPr="007F67FC" w:rsidRDefault="007F67FC" w:rsidP="007F67FC">
      <w:pPr>
        <w:spacing w:after="200" w:line="276" w:lineRule="auto"/>
        <w:ind w:left="720" w:right="-30"/>
        <w:contextualSpacing/>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 xml:space="preserve"> -Водопроводная сеть п. </w:t>
      </w:r>
      <w:proofErr w:type="gramStart"/>
      <w:r w:rsidRPr="007F67FC">
        <w:rPr>
          <w:rFonts w:ascii="Times New Roman" w:eastAsia="Calibri" w:hAnsi="Times New Roman" w:cs="Times New Roman"/>
          <w:sz w:val="28"/>
          <w:szCs w:val="28"/>
        </w:rPr>
        <w:t>Приреченск  протяженностью</w:t>
      </w:r>
      <w:proofErr w:type="gramEnd"/>
      <w:r w:rsidRPr="007F67FC">
        <w:rPr>
          <w:rFonts w:ascii="Times New Roman" w:eastAsia="Calibri" w:hAnsi="Times New Roman" w:cs="Times New Roman"/>
          <w:sz w:val="28"/>
          <w:szCs w:val="28"/>
        </w:rPr>
        <w:t xml:space="preserve"> 4903,6 м.</w:t>
      </w:r>
    </w:p>
    <w:p w:rsidR="007F67FC" w:rsidRPr="007F67FC" w:rsidRDefault="007F67FC" w:rsidP="007F67FC">
      <w:pPr>
        <w:numPr>
          <w:ilvl w:val="0"/>
          <w:numId w:val="1"/>
        </w:numPr>
        <w:spacing w:after="200" w:line="276" w:lineRule="auto"/>
        <w:ind w:right="-30"/>
        <w:contextualSpacing/>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 xml:space="preserve">Раздел 6 п.6.2   заменить таблица №7 </w:t>
      </w:r>
    </w:p>
    <w:p w:rsidR="007F67FC" w:rsidRPr="007F67FC" w:rsidRDefault="007F67FC" w:rsidP="007F67FC">
      <w:pPr>
        <w:spacing w:after="200" w:line="276" w:lineRule="auto"/>
        <w:ind w:left="720" w:right="-30"/>
        <w:contextualSpacing/>
        <w:jc w:val="right"/>
        <w:rPr>
          <w:rFonts w:ascii="Times New Roman" w:eastAsia="Calibri" w:hAnsi="Times New Roman" w:cs="Times New Roman"/>
          <w:sz w:val="28"/>
          <w:szCs w:val="28"/>
        </w:rPr>
      </w:pPr>
      <w:r w:rsidRPr="007F67FC">
        <w:rPr>
          <w:rFonts w:ascii="Times New Roman" w:eastAsia="Calibri" w:hAnsi="Times New Roman" w:cs="Times New Roman"/>
          <w:sz w:val="28"/>
          <w:szCs w:val="28"/>
        </w:rPr>
        <w:t>таблица №7</w:t>
      </w:r>
    </w:p>
    <w:tbl>
      <w:tblPr>
        <w:tblStyle w:val="a3"/>
        <w:tblW w:w="0" w:type="auto"/>
        <w:tblLook w:val="04A0" w:firstRow="1" w:lastRow="0" w:firstColumn="1" w:lastColumn="0" w:noHBand="0" w:noVBand="1"/>
      </w:tblPr>
      <w:tblGrid>
        <w:gridCol w:w="801"/>
        <w:gridCol w:w="3176"/>
        <w:gridCol w:w="1728"/>
        <w:gridCol w:w="47"/>
        <w:gridCol w:w="1580"/>
        <w:gridCol w:w="2013"/>
      </w:tblGrid>
      <w:tr w:rsidR="007F67FC" w:rsidRPr="007F67FC" w:rsidTr="008A1CCE">
        <w:trPr>
          <w:trHeight w:val="1350"/>
        </w:trPr>
        <w:tc>
          <w:tcPr>
            <w:tcW w:w="817" w:type="dxa"/>
            <w:vMerge w:val="restart"/>
          </w:tcPr>
          <w:p w:rsidR="007F67FC" w:rsidRPr="007F67FC" w:rsidRDefault="007F67FC" w:rsidP="007F67FC">
            <w:pPr>
              <w:ind w:right="-30"/>
              <w:contextualSpacing/>
              <w:jc w:val="center"/>
              <w:rPr>
                <w:rFonts w:ascii="Times New Roman" w:eastAsia="Calibri" w:hAnsi="Times New Roman" w:cs="Times New Roman"/>
                <w:sz w:val="28"/>
                <w:szCs w:val="28"/>
              </w:rPr>
            </w:pPr>
            <w:r w:rsidRPr="007F67FC">
              <w:rPr>
                <w:rFonts w:ascii="Times New Roman" w:eastAsia="Calibri" w:hAnsi="Times New Roman" w:cs="Times New Roman"/>
                <w:sz w:val="28"/>
                <w:szCs w:val="28"/>
              </w:rPr>
              <w:t>№</w:t>
            </w:r>
          </w:p>
          <w:p w:rsidR="007F67FC" w:rsidRPr="007F67FC" w:rsidRDefault="007F67FC" w:rsidP="007F67FC">
            <w:pPr>
              <w:ind w:right="-30"/>
              <w:contextualSpacing/>
              <w:jc w:val="center"/>
              <w:rPr>
                <w:rFonts w:ascii="Times New Roman" w:eastAsia="Calibri" w:hAnsi="Times New Roman" w:cs="Times New Roman"/>
                <w:sz w:val="28"/>
                <w:szCs w:val="28"/>
              </w:rPr>
            </w:pPr>
            <w:r w:rsidRPr="007F67FC">
              <w:rPr>
                <w:rFonts w:ascii="Times New Roman" w:eastAsia="Calibri" w:hAnsi="Times New Roman" w:cs="Times New Roman"/>
                <w:sz w:val="28"/>
                <w:szCs w:val="28"/>
              </w:rPr>
              <w:t>п/п</w:t>
            </w:r>
          </w:p>
        </w:tc>
        <w:tc>
          <w:tcPr>
            <w:tcW w:w="3259" w:type="dxa"/>
            <w:vMerge w:val="restart"/>
          </w:tcPr>
          <w:p w:rsidR="007F67FC" w:rsidRPr="007F67FC" w:rsidRDefault="007F67FC" w:rsidP="007F67FC">
            <w:pPr>
              <w:ind w:right="-30"/>
              <w:contextualSpacing/>
              <w:jc w:val="center"/>
              <w:rPr>
                <w:rFonts w:ascii="Times New Roman" w:eastAsia="Calibri" w:hAnsi="Times New Roman" w:cs="Times New Roman"/>
                <w:sz w:val="28"/>
                <w:szCs w:val="28"/>
              </w:rPr>
            </w:pPr>
            <w:r w:rsidRPr="007F67FC">
              <w:rPr>
                <w:rFonts w:ascii="Times New Roman" w:eastAsia="Calibri" w:hAnsi="Times New Roman" w:cs="Times New Roman"/>
                <w:sz w:val="28"/>
                <w:szCs w:val="28"/>
              </w:rPr>
              <w:t>Наименование мероприятий</w:t>
            </w:r>
          </w:p>
        </w:tc>
        <w:tc>
          <w:tcPr>
            <w:tcW w:w="3404" w:type="dxa"/>
            <w:gridSpan w:val="3"/>
          </w:tcPr>
          <w:p w:rsidR="007F67FC" w:rsidRPr="007F67FC" w:rsidRDefault="007F67FC" w:rsidP="007F67FC">
            <w:pPr>
              <w:ind w:right="-30"/>
              <w:contextualSpacing/>
              <w:jc w:val="center"/>
              <w:rPr>
                <w:rFonts w:ascii="Times New Roman" w:eastAsia="Calibri" w:hAnsi="Times New Roman" w:cs="Times New Roman"/>
                <w:sz w:val="28"/>
                <w:szCs w:val="28"/>
              </w:rPr>
            </w:pPr>
            <w:r w:rsidRPr="007F67FC">
              <w:rPr>
                <w:rFonts w:ascii="Times New Roman" w:eastAsia="Calibri" w:hAnsi="Times New Roman" w:cs="Times New Roman"/>
                <w:sz w:val="28"/>
                <w:szCs w:val="28"/>
              </w:rPr>
              <w:t>Источники финансирования, тыс., руб.</w:t>
            </w:r>
          </w:p>
          <w:p w:rsidR="007F67FC" w:rsidRPr="007F67FC" w:rsidRDefault="007F67FC" w:rsidP="007F67FC">
            <w:pPr>
              <w:ind w:right="-30"/>
              <w:contextualSpacing/>
              <w:jc w:val="center"/>
              <w:rPr>
                <w:rFonts w:ascii="Times New Roman" w:eastAsia="Calibri" w:hAnsi="Times New Roman" w:cs="Times New Roman"/>
                <w:sz w:val="28"/>
                <w:szCs w:val="28"/>
              </w:rPr>
            </w:pPr>
          </w:p>
        </w:tc>
        <w:tc>
          <w:tcPr>
            <w:tcW w:w="2091" w:type="dxa"/>
            <w:vMerge w:val="restart"/>
          </w:tcPr>
          <w:p w:rsidR="007F67FC" w:rsidRPr="007F67FC" w:rsidRDefault="007F67FC" w:rsidP="007F67FC">
            <w:pPr>
              <w:ind w:right="-30"/>
              <w:contextualSpacing/>
              <w:jc w:val="center"/>
              <w:rPr>
                <w:rFonts w:ascii="Times New Roman" w:eastAsia="Calibri" w:hAnsi="Times New Roman" w:cs="Times New Roman"/>
                <w:sz w:val="28"/>
                <w:szCs w:val="28"/>
              </w:rPr>
            </w:pPr>
            <w:r w:rsidRPr="007F67FC">
              <w:rPr>
                <w:rFonts w:ascii="Times New Roman" w:eastAsia="Calibri" w:hAnsi="Times New Roman" w:cs="Times New Roman"/>
                <w:sz w:val="28"/>
                <w:szCs w:val="28"/>
              </w:rPr>
              <w:t>Всего сумма</w:t>
            </w:r>
          </w:p>
          <w:p w:rsidR="007F67FC" w:rsidRPr="007F67FC" w:rsidRDefault="007F67FC" w:rsidP="007F67FC">
            <w:pPr>
              <w:ind w:right="-30"/>
              <w:contextualSpacing/>
              <w:jc w:val="center"/>
              <w:rPr>
                <w:rFonts w:ascii="Times New Roman" w:eastAsia="Calibri" w:hAnsi="Times New Roman" w:cs="Times New Roman"/>
                <w:sz w:val="28"/>
                <w:szCs w:val="28"/>
              </w:rPr>
            </w:pPr>
            <w:r w:rsidRPr="007F67FC">
              <w:rPr>
                <w:rFonts w:ascii="Times New Roman" w:eastAsia="Calibri" w:hAnsi="Times New Roman" w:cs="Times New Roman"/>
                <w:sz w:val="28"/>
                <w:szCs w:val="28"/>
              </w:rPr>
              <w:t>тыс., руб.</w:t>
            </w:r>
          </w:p>
          <w:p w:rsidR="007F67FC" w:rsidRPr="007F67FC" w:rsidRDefault="007F67FC" w:rsidP="007F67FC">
            <w:pPr>
              <w:ind w:right="-30"/>
              <w:contextualSpacing/>
              <w:jc w:val="center"/>
              <w:rPr>
                <w:rFonts w:ascii="Times New Roman" w:eastAsia="Calibri" w:hAnsi="Times New Roman" w:cs="Times New Roman"/>
                <w:sz w:val="28"/>
                <w:szCs w:val="28"/>
              </w:rPr>
            </w:pPr>
          </w:p>
          <w:p w:rsidR="007F67FC" w:rsidRPr="007F67FC" w:rsidRDefault="007F67FC" w:rsidP="007F67FC">
            <w:pPr>
              <w:ind w:right="-30"/>
              <w:contextualSpacing/>
              <w:jc w:val="center"/>
              <w:rPr>
                <w:rFonts w:ascii="Times New Roman" w:eastAsia="Calibri" w:hAnsi="Times New Roman" w:cs="Times New Roman"/>
                <w:sz w:val="28"/>
                <w:szCs w:val="28"/>
              </w:rPr>
            </w:pPr>
          </w:p>
          <w:p w:rsidR="007F67FC" w:rsidRPr="007F67FC" w:rsidRDefault="007F67FC" w:rsidP="007F67FC">
            <w:pPr>
              <w:ind w:right="-30"/>
              <w:contextualSpacing/>
              <w:jc w:val="center"/>
              <w:rPr>
                <w:rFonts w:ascii="Times New Roman" w:eastAsia="Calibri" w:hAnsi="Times New Roman" w:cs="Times New Roman"/>
                <w:sz w:val="28"/>
                <w:szCs w:val="28"/>
              </w:rPr>
            </w:pPr>
          </w:p>
          <w:p w:rsidR="007F67FC" w:rsidRPr="007F67FC" w:rsidRDefault="007F67FC" w:rsidP="007F67FC">
            <w:pPr>
              <w:ind w:right="-30"/>
              <w:contextualSpacing/>
              <w:jc w:val="center"/>
              <w:rPr>
                <w:rFonts w:ascii="Times New Roman" w:eastAsia="Calibri" w:hAnsi="Times New Roman" w:cs="Times New Roman"/>
                <w:sz w:val="28"/>
                <w:szCs w:val="28"/>
              </w:rPr>
            </w:pPr>
            <w:r w:rsidRPr="007F67FC">
              <w:rPr>
                <w:rFonts w:ascii="Times New Roman" w:eastAsia="Calibri" w:hAnsi="Times New Roman" w:cs="Times New Roman"/>
                <w:sz w:val="28"/>
                <w:szCs w:val="28"/>
              </w:rPr>
              <w:t>.</w:t>
            </w:r>
          </w:p>
        </w:tc>
      </w:tr>
      <w:tr w:rsidR="007F67FC" w:rsidRPr="007F67FC" w:rsidTr="008A1CCE">
        <w:trPr>
          <w:trHeight w:val="705"/>
        </w:trPr>
        <w:tc>
          <w:tcPr>
            <w:tcW w:w="817" w:type="dxa"/>
            <w:vMerge/>
          </w:tcPr>
          <w:p w:rsidR="007F67FC" w:rsidRPr="007F67FC" w:rsidRDefault="007F67FC" w:rsidP="007F67FC">
            <w:pPr>
              <w:ind w:right="-30"/>
              <w:contextualSpacing/>
              <w:jc w:val="center"/>
              <w:rPr>
                <w:rFonts w:ascii="Times New Roman" w:eastAsia="Calibri" w:hAnsi="Times New Roman" w:cs="Times New Roman"/>
                <w:sz w:val="28"/>
                <w:szCs w:val="28"/>
              </w:rPr>
            </w:pPr>
          </w:p>
        </w:tc>
        <w:tc>
          <w:tcPr>
            <w:tcW w:w="3259" w:type="dxa"/>
            <w:vMerge/>
          </w:tcPr>
          <w:p w:rsidR="007F67FC" w:rsidRPr="007F67FC" w:rsidRDefault="007F67FC" w:rsidP="007F67FC">
            <w:pPr>
              <w:ind w:right="-30"/>
              <w:contextualSpacing/>
              <w:jc w:val="center"/>
              <w:rPr>
                <w:rFonts w:ascii="Times New Roman" w:eastAsia="Calibri" w:hAnsi="Times New Roman" w:cs="Times New Roman"/>
                <w:sz w:val="28"/>
                <w:szCs w:val="28"/>
              </w:rPr>
            </w:pPr>
          </w:p>
        </w:tc>
        <w:tc>
          <w:tcPr>
            <w:tcW w:w="1817" w:type="dxa"/>
            <w:gridSpan w:val="2"/>
          </w:tcPr>
          <w:p w:rsidR="007F67FC" w:rsidRPr="007F67FC" w:rsidRDefault="007F67FC" w:rsidP="007F67FC">
            <w:pPr>
              <w:ind w:right="-30"/>
              <w:contextualSpacing/>
              <w:jc w:val="center"/>
              <w:rPr>
                <w:rFonts w:ascii="Times New Roman" w:eastAsia="Calibri" w:hAnsi="Times New Roman" w:cs="Times New Roman"/>
                <w:sz w:val="28"/>
                <w:szCs w:val="28"/>
              </w:rPr>
            </w:pPr>
            <w:r w:rsidRPr="007F67FC">
              <w:rPr>
                <w:rFonts w:ascii="Times New Roman" w:eastAsia="Calibri" w:hAnsi="Times New Roman" w:cs="Times New Roman"/>
                <w:sz w:val="28"/>
                <w:szCs w:val="28"/>
              </w:rPr>
              <w:t>Краевой бюджет</w:t>
            </w:r>
          </w:p>
        </w:tc>
        <w:tc>
          <w:tcPr>
            <w:tcW w:w="1587" w:type="dxa"/>
          </w:tcPr>
          <w:p w:rsidR="007F67FC" w:rsidRPr="007F67FC" w:rsidRDefault="007F67FC" w:rsidP="007F67FC">
            <w:pPr>
              <w:ind w:right="-30"/>
              <w:contextualSpacing/>
              <w:jc w:val="center"/>
              <w:rPr>
                <w:rFonts w:ascii="Times New Roman" w:eastAsia="Calibri" w:hAnsi="Times New Roman" w:cs="Times New Roman"/>
                <w:sz w:val="28"/>
                <w:szCs w:val="28"/>
              </w:rPr>
            </w:pPr>
            <w:r w:rsidRPr="007F67FC">
              <w:rPr>
                <w:rFonts w:ascii="Times New Roman" w:eastAsia="Calibri" w:hAnsi="Times New Roman" w:cs="Times New Roman"/>
                <w:sz w:val="28"/>
                <w:szCs w:val="28"/>
              </w:rPr>
              <w:t>Местный бюджет</w:t>
            </w:r>
          </w:p>
        </w:tc>
        <w:tc>
          <w:tcPr>
            <w:tcW w:w="2091" w:type="dxa"/>
            <w:vMerge/>
          </w:tcPr>
          <w:p w:rsidR="007F67FC" w:rsidRPr="007F67FC" w:rsidRDefault="007F67FC" w:rsidP="007F67FC">
            <w:pPr>
              <w:ind w:right="-30"/>
              <w:contextualSpacing/>
              <w:jc w:val="center"/>
              <w:rPr>
                <w:rFonts w:ascii="Times New Roman" w:eastAsia="Calibri" w:hAnsi="Times New Roman" w:cs="Times New Roman"/>
                <w:sz w:val="28"/>
                <w:szCs w:val="28"/>
              </w:rPr>
            </w:pPr>
          </w:p>
        </w:tc>
      </w:tr>
      <w:tr w:rsidR="007F67FC" w:rsidRPr="007F67FC" w:rsidTr="008A1CCE">
        <w:tc>
          <w:tcPr>
            <w:tcW w:w="817" w:type="dxa"/>
          </w:tcPr>
          <w:p w:rsidR="007F67FC" w:rsidRPr="007F67FC" w:rsidRDefault="007F67FC" w:rsidP="007F67FC">
            <w:pPr>
              <w:ind w:right="-30"/>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1</w:t>
            </w:r>
          </w:p>
        </w:tc>
        <w:tc>
          <w:tcPr>
            <w:tcW w:w="3259" w:type="dxa"/>
          </w:tcPr>
          <w:p w:rsidR="007F67FC" w:rsidRPr="007F67FC" w:rsidRDefault="007F67FC" w:rsidP="007F67FC">
            <w:pPr>
              <w:ind w:right="-30"/>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Капитальный ремонт водонапорной башни п. Приреченск ул. Нагорная 1 Г</w:t>
            </w:r>
          </w:p>
        </w:tc>
        <w:tc>
          <w:tcPr>
            <w:tcW w:w="1817" w:type="dxa"/>
            <w:gridSpan w:val="2"/>
          </w:tcPr>
          <w:p w:rsidR="007F67FC" w:rsidRPr="007F67FC" w:rsidRDefault="007F67FC" w:rsidP="007F67FC">
            <w:pPr>
              <w:ind w:right="-30"/>
              <w:jc w:val="both"/>
              <w:rPr>
                <w:rFonts w:ascii="Times New Roman" w:eastAsia="Calibri" w:hAnsi="Times New Roman" w:cs="Times New Roman"/>
                <w:sz w:val="28"/>
                <w:szCs w:val="28"/>
              </w:rPr>
            </w:pPr>
          </w:p>
        </w:tc>
        <w:tc>
          <w:tcPr>
            <w:tcW w:w="1587" w:type="dxa"/>
          </w:tcPr>
          <w:p w:rsidR="007F67FC" w:rsidRPr="007F67FC" w:rsidRDefault="007F67FC" w:rsidP="007F67FC">
            <w:pPr>
              <w:ind w:right="-30"/>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900,0</w:t>
            </w:r>
          </w:p>
        </w:tc>
        <w:tc>
          <w:tcPr>
            <w:tcW w:w="2091" w:type="dxa"/>
          </w:tcPr>
          <w:p w:rsidR="007F67FC" w:rsidRPr="007F67FC" w:rsidRDefault="007F67FC" w:rsidP="007F67FC">
            <w:pPr>
              <w:ind w:right="-30"/>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900,0</w:t>
            </w:r>
          </w:p>
        </w:tc>
      </w:tr>
      <w:tr w:rsidR="007F67FC" w:rsidRPr="007F67FC" w:rsidTr="008A1CCE">
        <w:tc>
          <w:tcPr>
            <w:tcW w:w="817" w:type="dxa"/>
          </w:tcPr>
          <w:p w:rsidR="007F67FC" w:rsidRPr="007F67FC" w:rsidRDefault="007F67FC" w:rsidP="007F67FC">
            <w:pPr>
              <w:ind w:right="-30"/>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lastRenderedPageBreak/>
              <w:t>2</w:t>
            </w:r>
          </w:p>
        </w:tc>
        <w:tc>
          <w:tcPr>
            <w:tcW w:w="3259" w:type="dxa"/>
          </w:tcPr>
          <w:p w:rsidR="007F67FC" w:rsidRPr="007F67FC" w:rsidRDefault="007F67FC" w:rsidP="007F67FC">
            <w:pPr>
              <w:ind w:right="-30"/>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Капитальный ремонт водопроводной сети п. Приреченск ул. Нагорная, ул. Гагарина, ул. Октябрьская, ул. Набережная, ул. Профсоюзная, ул. Больничная, ул. Кирова до потребителей.</w:t>
            </w:r>
          </w:p>
        </w:tc>
        <w:tc>
          <w:tcPr>
            <w:tcW w:w="1770" w:type="dxa"/>
          </w:tcPr>
          <w:p w:rsidR="007F67FC" w:rsidRPr="007F67FC" w:rsidRDefault="007F67FC" w:rsidP="007F67FC">
            <w:pPr>
              <w:ind w:right="-30"/>
              <w:jc w:val="both"/>
              <w:rPr>
                <w:rFonts w:ascii="Times New Roman" w:eastAsia="Calibri" w:hAnsi="Times New Roman" w:cs="Times New Roman"/>
                <w:sz w:val="28"/>
                <w:szCs w:val="28"/>
              </w:rPr>
            </w:pPr>
          </w:p>
        </w:tc>
        <w:tc>
          <w:tcPr>
            <w:tcW w:w="1634" w:type="dxa"/>
            <w:gridSpan w:val="2"/>
          </w:tcPr>
          <w:p w:rsidR="007F67FC" w:rsidRPr="007F67FC" w:rsidRDefault="007F67FC" w:rsidP="007F67FC">
            <w:pPr>
              <w:ind w:right="-30"/>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2100</w:t>
            </w:r>
          </w:p>
        </w:tc>
        <w:tc>
          <w:tcPr>
            <w:tcW w:w="2091" w:type="dxa"/>
          </w:tcPr>
          <w:p w:rsidR="007F67FC" w:rsidRPr="007F67FC" w:rsidRDefault="007F67FC" w:rsidP="007F67FC">
            <w:pPr>
              <w:ind w:right="-30"/>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2100</w:t>
            </w:r>
          </w:p>
        </w:tc>
      </w:tr>
    </w:tbl>
    <w:p w:rsidR="007F67FC" w:rsidRPr="007F67FC" w:rsidRDefault="007F67FC" w:rsidP="007F67FC">
      <w:pPr>
        <w:spacing w:after="200" w:line="276" w:lineRule="auto"/>
        <w:ind w:right="-30"/>
        <w:jc w:val="both"/>
        <w:rPr>
          <w:rFonts w:ascii="Times New Roman" w:eastAsia="Calibri" w:hAnsi="Times New Roman" w:cs="Times New Roman"/>
          <w:sz w:val="28"/>
          <w:szCs w:val="28"/>
        </w:rPr>
      </w:pPr>
    </w:p>
    <w:p w:rsidR="007F67FC" w:rsidRPr="007F67FC" w:rsidRDefault="007F67FC" w:rsidP="007F67FC">
      <w:pPr>
        <w:numPr>
          <w:ilvl w:val="0"/>
          <w:numId w:val="1"/>
        </w:numPr>
        <w:spacing w:after="200" w:line="276" w:lineRule="auto"/>
        <w:ind w:right="-30"/>
        <w:contextualSpacing/>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Внести изменения в Схему существующей инженерной инфраструктуры п. Приреченск приложение Б путем добавления водопроводной сети (перемычки) соединяющей две водопроводные сети п. Приреченск (приложение 2)</w:t>
      </w:r>
    </w:p>
    <w:p w:rsidR="007F67FC" w:rsidRPr="007F67FC" w:rsidRDefault="007F67FC" w:rsidP="007F67FC">
      <w:pPr>
        <w:numPr>
          <w:ilvl w:val="0"/>
          <w:numId w:val="1"/>
        </w:numPr>
        <w:spacing w:after="200" w:line="276" w:lineRule="auto"/>
        <w:ind w:right="-30"/>
        <w:contextualSpacing/>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 xml:space="preserve">Исключить Приложение В Схемы существующей инженерной инфраструктуры п. </w:t>
      </w:r>
      <w:proofErr w:type="spellStart"/>
      <w:r w:rsidRPr="007F67FC">
        <w:rPr>
          <w:rFonts w:ascii="Times New Roman" w:eastAsia="Calibri" w:hAnsi="Times New Roman" w:cs="Times New Roman"/>
          <w:sz w:val="28"/>
          <w:szCs w:val="28"/>
        </w:rPr>
        <w:t>Черноозерск</w:t>
      </w:r>
      <w:proofErr w:type="spellEnd"/>
      <w:r w:rsidRPr="007F67FC">
        <w:rPr>
          <w:rFonts w:ascii="Times New Roman" w:eastAsia="Calibri" w:hAnsi="Times New Roman" w:cs="Times New Roman"/>
          <w:sz w:val="28"/>
          <w:szCs w:val="28"/>
        </w:rPr>
        <w:t>.</w:t>
      </w:r>
    </w:p>
    <w:p w:rsidR="007F67FC" w:rsidRPr="007F67FC" w:rsidRDefault="007F67FC" w:rsidP="007F67FC">
      <w:pPr>
        <w:spacing w:after="200" w:line="276" w:lineRule="auto"/>
        <w:ind w:left="360" w:right="-30"/>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 xml:space="preserve">   </w:t>
      </w:r>
    </w:p>
    <w:p w:rsidR="007F67FC" w:rsidRPr="007F67FC" w:rsidRDefault="007F67FC" w:rsidP="007F67FC">
      <w:pPr>
        <w:spacing w:after="200" w:line="276" w:lineRule="auto"/>
        <w:ind w:right="-30" w:firstLine="567"/>
        <w:jc w:val="both"/>
        <w:rPr>
          <w:rFonts w:ascii="Times New Roman" w:eastAsia="Calibri" w:hAnsi="Times New Roman" w:cs="Times New Roman"/>
          <w:sz w:val="28"/>
          <w:szCs w:val="28"/>
        </w:rPr>
      </w:pPr>
      <w:r w:rsidRPr="007F67FC">
        <w:rPr>
          <w:rFonts w:ascii="Times New Roman" w:eastAsia="Calibri" w:hAnsi="Times New Roman" w:cs="Times New Roman"/>
          <w:sz w:val="28"/>
          <w:szCs w:val="28"/>
        </w:rPr>
        <w:t xml:space="preserve"> </w:t>
      </w:r>
    </w:p>
    <w:p w:rsidR="00A85232" w:rsidRDefault="00A85232"/>
    <w:sectPr w:rsidR="00A85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F55D2"/>
    <w:multiLevelType w:val="hybridMultilevel"/>
    <w:tmpl w:val="A6F0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EE"/>
    <w:rsid w:val="007513EE"/>
    <w:rsid w:val="007F67FC"/>
    <w:rsid w:val="00A85232"/>
    <w:rsid w:val="00AD51AF"/>
    <w:rsid w:val="00D2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640D"/>
  <w15:chartTrackingRefBased/>
  <w15:docId w15:val="{3A1EC1FB-0D74-47B2-85DC-85D0E180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2018-04-12T04:02:00Z</dcterms:created>
  <dcterms:modified xsi:type="dcterms:W3CDTF">2018-04-18T08:55:00Z</dcterms:modified>
</cp:coreProperties>
</file>